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F9E" w:rsidRPr="00E96EFF" w:rsidRDefault="00722F9E" w:rsidP="000D0AE3">
      <w:pPr>
        <w:pStyle w:val="Titel1"/>
      </w:pPr>
      <w:r w:rsidRPr="00E96EFF">
        <w:t xml:space="preserve">La machine de traitement de surface </w:t>
      </w:r>
      <w:proofErr w:type="spellStart"/>
      <w:r w:rsidRPr="00E96EFF">
        <w:t>TCM</w:t>
      </w:r>
      <w:proofErr w:type="spellEnd"/>
      <w:r w:rsidRPr="00E96EFF">
        <w:t xml:space="preserve"> </w:t>
      </w:r>
      <w:proofErr w:type="spellStart"/>
      <w:r w:rsidRPr="00E96EFF">
        <w:t>180i</w:t>
      </w:r>
      <w:proofErr w:type="spellEnd"/>
      <w:r w:rsidRPr="00E96EFF">
        <w:t xml:space="preserve"> de Wirtgen : la solution pour l’adhérence</w:t>
      </w:r>
    </w:p>
    <w:p w:rsidR="00722F9E" w:rsidRPr="00E96EFF" w:rsidRDefault="00722F9E" w:rsidP="00BF54E8"/>
    <w:p w:rsidR="00722F9E" w:rsidRPr="00B06A1E" w:rsidRDefault="00722F9E" w:rsidP="00162185">
      <w:pPr>
        <w:pStyle w:val="Subtitel1"/>
      </w:pPr>
      <w:r w:rsidRPr="00E96EFF">
        <w:t xml:space="preserve">Les machines de traitement de surface automotrices telles que la nouvelle </w:t>
      </w:r>
      <w:proofErr w:type="spellStart"/>
      <w:r w:rsidRPr="00E96EFF">
        <w:t>TCM</w:t>
      </w:r>
      <w:proofErr w:type="spellEnd"/>
      <w:r w:rsidRPr="00E96EFF">
        <w:t> </w:t>
      </w:r>
      <w:proofErr w:type="spellStart"/>
      <w:r w:rsidRPr="00E96EFF">
        <w:t>180i</w:t>
      </w:r>
      <w:proofErr w:type="spellEnd"/>
      <w:r w:rsidRPr="00E96EFF">
        <w:t xml:space="preserve"> de Wirtgen sont une garantie de réussite pour la finition des revêtements en béton dans les règles de l’art. C’est sur le </w:t>
      </w:r>
      <w:proofErr w:type="spellStart"/>
      <w:r w:rsidRPr="00E96EFF">
        <w:t>bauma</w:t>
      </w:r>
      <w:proofErr w:type="spellEnd"/>
      <w:r w:rsidRPr="00E96EFF">
        <w:t xml:space="preserve"> 2016 qu’elle fête sa première mondiale.</w:t>
      </w:r>
    </w:p>
    <w:p w:rsidR="00722F9E" w:rsidRPr="00B06A1E" w:rsidRDefault="00722F9E" w:rsidP="00BF54E8"/>
    <w:p w:rsidR="00E96EFF" w:rsidRPr="00E96EFF" w:rsidRDefault="00E96EFF" w:rsidP="00E96EFF">
      <w:pPr>
        <w:jc w:val="both"/>
        <w:rPr>
          <w:lang w:val="en-US"/>
        </w:rPr>
      </w:pPr>
      <w:proofErr w:type="spellStart"/>
      <w:r w:rsidRPr="00E96EFF">
        <w:rPr>
          <w:lang w:val="en-US"/>
        </w:rPr>
        <w:t>Une</w:t>
      </w:r>
      <w:proofErr w:type="spellEnd"/>
      <w:r w:rsidRPr="00E96EFF">
        <w:rPr>
          <w:lang w:val="en-US"/>
        </w:rPr>
        <w:t xml:space="preserve"> </w:t>
      </w:r>
      <w:proofErr w:type="spellStart"/>
      <w:r w:rsidRPr="00E96EFF">
        <w:rPr>
          <w:lang w:val="en-US"/>
        </w:rPr>
        <w:t>fois</w:t>
      </w:r>
      <w:proofErr w:type="spellEnd"/>
      <w:r w:rsidRPr="00E96EFF">
        <w:rPr>
          <w:lang w:val="en-US"/>
        </w:rPr>
        <w:t xml:space="preserve"> </w:t>
      </w:r>
      <w:proofErr w:type="spellStart"/>
      <w:r w:rsidRPr="00E96EFF">
        <w:rPr>
          <w:lang w:val="en-US"/>
        </w:rPr>
        <w:t>posé</w:t>
      </w:r>
      <w:proofErr w:type="spellEnd"/>
      <w:r w:rsidRPr="00E96EFF">
        <w:rPr>
          <w:lang w:val="en-US"/>
        </w:rPr>
        <w:t xml:space="preserve"> par la machine à </w:t>
      </w:r>
      <w:proofErr w:type="spellStart"/>
      <w:r w:rsidRPr="00E96EFF">
        <w:rPr>
          <w:lang w:val="en-US"/>
        </w:rPr>
        <w:t>coffrage</w:t>
      </w:r>
      <w:proofErr w:type="spellEnd"/>
      <w:r w:rsidRPr="00E96EFF">
        <w:rPr>
          <w:lang w:val="en-US"/>
        </w:rPr>
        <w:t xml:space="preserve"> </w:t>
      </w:r>
      <w:proofErr w:type="spellStart"/>
      <w:r w:rsidRPr="00E96EFF">
        <w:rPr>
          <w:lang w:val="en-US"/>
        </w:rPr>
        <w:t>glissant</w:t>
      </w:r>
      <w:proofErr w:type="spellEnd"/>
      <w:r w:rsidRPr="00E96EFF">
        <w:rPr>
          <w:lang w:val="en-US"/>
        </w:rPr>
        <w:t xml:space="preserve">, le </w:t>
      </w:r>
      <w:proofErr w:type="spellStart"/>
      <w:r w:rsidRPr="00E96EFF">
        <w:rPr>
          <w:lang w:val="en-US"/>
        </w:rPr>
        <w:t>béton</w:t>
      </w:r>
      <w:proofErr w:type="spellEnd"/>
      <w:r w:rsidRPr="00E96EFF">
        <w:rPr>
          <w:lang w:val="en-US"/>
        </w:rPr>
        <w:t xml:space="preserve"> </w:t>
      </w:r>
      <w:proofErr w:type="spellStart"/>
      <w:r w:rsidRPr="00E96EFF">
        <w:rPr>
          <w:lang w:val="en-US"/>
        </w:rPr>
        <w:t>doit</w:t>
      </w:r>
      <w:proofErr w:type="spellEnd"/>
      <w:r w:rsidRPr="00E96EFF">
        <w:rPr>
          <w:lang w:val="en-US"/>
        </w:rPr>
        <w:t xml:space="preserve"> </w:t>
      </w:r>
      <w:proofErr w:type="spellStart"/>
      <w:r w:rsidRPr="00E96EFF">
        <w:rPr>
          <w:lang w:val="en-US"/>
        </w:rPr>
        <w:t>être</w:t>
      </w:r>
      <w:proofErr w:type="spellEnd"/>
      <w:r w:rsidRPr="00E96EFF">
        <w:rPr>
          <w:lang w:val="en-US"/>
        </w:rPr>
        <w:t xml:space="preserve"> </w:t>
      </w:r>
      <w:proofErr w:type="spellStart"/>
      <w:r w:rsidRPr="00E96EFF">
        <w:rPr>
          <w:lang w:val="en-US"/>
        </w:rPr>
        <w:t>immédiatement</w:t>
      </w:r>
      <w:proofErr w:type="spellEnd"/>
      <w:r w:rsidRPr="00E96EFF">
        <w:rPr>
          <w:lang w:val="en-US"/>
        </w:rPr>
        <w:t xml:space="preserve"> protégé de </w:t>
      </w:r>
      <w:proofErr w:type="spellStart"/>
      <w:r w:rsidRPr="00E96EFF">
        <w:rPr>
          <w:lang w:val="en-US"/>
        </w:rPr>
        <w:t>toute</w:t>
      </w:r>
      <w:proofErr w:type="spellEnd"/>
      <w:r w:rsidRPr="00E96EFF">
        <w:rPr>
          <w:lang w:val="en-US"/>
        </w:rPr>
        <w:t xml:space="preserve"> </w:t>
      </w:r>
      <w:proofErr w:type="spellStart"/>
      <w:r w:rsidRPr="00E96EFF">
        <w:rPr>
          <w:lang w:val="en-US"/>
        </w:rPr>
        <w:t>dessiccation</w:t>
      </w:r>
      <w:proofErr w:type="spellEnd"/>
      <w:r w:rsidRPr="00E96EFF">
        <w:rPr>
          <w:lang w:val="en-US"/>
        </w:rPr>
        <w:t xml:space="preserve"> </w:t>
      </w:r>
      <w:proofErr w:type="spellStart"/>
      <w:r w:rsidRPr="00E96EFF">
        <w:rPr>
          <w:lang w:val="en-US"/>
        </w:rPr>
        <w:t>afin</w:t>
      </w:r>
      <w:proofErr w:type="spellEnd"/>
      <w:r w:rsidRPr="00E96EFF">
        <w:rPr>
          <w:lang w:val="en-US"/>
        </w:rPr>
        <w:t xml:space="preserve"> de </w:t>
      </w:r>
      <w:proofErr w:type="spellStart"/>
      <w:r w:rsidRPr="00E96EFF">
        <w:rPr>
          <w:lang w:val="en-US"/>
        </w:rPr>
        <w:t>prévenir</w:t>
      </w:r>
      <w:proofErr w:type="spellEnd"/>
      <w:r w:rsidRPr="00E96EFF">
        <w:rPr>
          <w:lang w:val="en-US"/>
        </w:rPr>
        <w:t xml:space="preserve"> les tensions </w:t>
      </w:r>
      <w:proofErr w:type="spellStart"/>
      <w:r w:rsidRPr="00E96EFF">
        <w:rPr>
          <w:lang w:val="en-US"/>
        </w:rPr>
        <w:t>risquant</w:t>
      </w:r>
      <w:proofErr w:type="spellEnd"/>
      <w:r w:rsidRPr="00E96EFF">
        <w:rPr>
          <w:lang w:val="en-US"/>
        </w:rPr>
        <w:t xml:space="preserve"> de </w:t>
      </w:r>
      <w:proofErr w:type="spellStart"/>
      <w:r w:rsidRPr="00E96EFF">
        <w:rPr>
          <w:lang w:val="en-US"/>
        </w:rPr>
        <w:t>provoquer</w:t>
      </w:r>
      <w:proofErr w:type="spellEnd"/>
      <w:r w:rsidRPr="00E96EFF">
        <w:rPr>
          <w:lang w:val="en-US"/>
        </w:rPr>
        <w:t xml:space="preserve"> </w:t>
      </w:r>
      <w:proofErr w:type="spellStart"/>
      <w:r w:rsidRPr="00E96EFF">
        <w:rPr>
          <w:lang w:val="en-US"/>
        </w:rPr>
        <w:t>l’apparition</w:t>
      </w:r>
      <w:proofErr w:type="spellEnd"/>
      <w:r w:rsidRPr="00E96EFF">
        <w:rPr>
          <w:lang w:val="en-US"/>
        </w:rPr>
        <w:t xml:space="preserve"> de fissures. La machine de </w:t>
      </w:r>
      <w:proofErr w:type="spellStart"/>
      <w:r w:rsidRPr="00E96EFF">
        <w:rPr>
          <w:lang w:val="en-US"/>
        </w:rPr>
        <w:t>traitement</w:t>
      </w:r>
      <w:proofErr w:type="spellEnd"/>
      <w:r w:rsidRPr="00E96EFF">
        <w:rPr>
          <w:lang w:val="en-US"/>
        </w:rPr>
        <w:t xml:space="preserve"> de surface </w:t>
      </w:r>
      <w:proofErr w:type="spellStart"/>
      <w:proofErr w:type="gramStart"/>
      <w:r w:rsidRPr="00E96EFF">
        <w:rPr>
          <w:lang w:val="en-US"/>
        </w:rPr>
        <w:t>est</w:t>
      </w:r>
      <w:proofErr w:type="spellEnd"/>
      <w:proofErr w:type="gramEnd"/>
      <w:r w:rsidRPr="00E96EFF">
        <w:rPr>
          <w:lang w:val="en-US"/>
        </w:rPr>
        <w:t xml:space="preserve"> </w:t>
      </w:r>
      <w:proofErr w:type="spellStart"/>
      <w:r w:rsidRPr="00E96EFF">
        <w:rPr>
          <w:lang w:val="en-US"/>
        </w:rPr>
        <w:t>équipée</w:t>
      </w:r>
      <w:proofErr w:type="spellEnd"/>
      <w:r w:rsidRPr="00E96EFF">
        <w:rPr>
          <w:lang w:val="en-US"/>
        </w:rPr>
        <w:t xml:space="preserve"> </w:t>
      </w:r>
      <w:proofErr w:type="spellStart"/>
      <w:r w:rsidRPr="00E96EFF">
        <w:rPr>
          <w:lang w:val="en-US"/>
        </w:rPr>
        <w:t>d’une</w:t>
      </w:r>
      <w:proofErr w:type="spellEnd"/>
      <w:r w:rsidRPr="00E96EFF">
        <w:rPr>
          <w:lang w:val="en-US"/>
        </w:rPr>
        <w:t xml:space="preserve"> </w:t>
      </w:r>
      <w:proofErr w:type="spellStart"/>
      <w:r w:rsidRPr="00E96EFF">
        <w:rPr>
          <w:lang w:val="en-US"/>
        </w:rPr>
        <w:t>rampe</w:t>
      </w:r>
      <w:proofErr w:type="spellEnd"/>
      <w:r w:rsidRPr="00E96EFF">
        <w:rPr>
          <w:lang w:val="en-US"/>
        </w:rPr>
        <w:t xml:space="preserve"> de </w:t>
      </w:r>
      <w:proofErr w:type="spellStart"/>
      <w:r w:rsidRPr="00E96EFF">
        <w:rPr>
          <w:lang w:val="en-US"/>
        </w:rPr>
        <w:t>pulvérisation</w:t>
      </w:r>
      <w:proofErr w:type="spellEnd"/>
      <w:r w:rsidRPr="00E96EFF">
        <w:rPr>
          <w:lang w:val="en-US"/>
        </w:rPr>
        <w:t xml:space="preserve"> et d’un </w:t>
      </w:r>
      <w:proofErr w:type="spellStart"/>
      <w:r w:rsidRPr="00E96EFF">
        <w:rPr>
          <w:lang w:val="en-US"/>
        </w:rPr>
        <w:t>dispositif</w:t>
      </w:r>
      <w:proofErr w:type="spellEnd"/>
      <w:r w:rsidRPr="00E96EFF">
        <w:rPr>
          <w:lang w:val="en-US"/>
        </w:rPr>
        <w:t xml:space="preserve"> de </w:t>
      </w:r>
      <w:proofErr w:type="spellStart"/>
      <w:r w:rsidRPr="00E96EFF">
        <w:rPr>
          <w:lang w:val="en-US"/>
        </w:rPr>
        <w:t>balayage</w:t>
      </w:r>
      <w:proofErr w:type="spellEnd"/>
      <w:r w:rsidRPr="00E96EFF">
        <w:rPr>
          <w:lang w:val="en-US"/>
        </w:rPr>
        <w:t xml:space="preserve"> </w:t>
      </w:r>
      <w:proofErr w:type="spellStart"/>
      <w:r w:rsidRPr="00E96EFF">
        <w:rPr>
          <w:lang w:val="en-US"/>
        </w:rPr>
        <w:t>automatiques</w:t>
      </w:r>
      <w:proofErr w:type="spellEnd"/>
      <w:r w:rsidRPr="00E96EFF">
        <w:rPr>
          <w:lang w:val="en-US"/>
        </w:rPr>
        <w:t xml:space="preserve">. </w:t>
      </w:r>
      <w:proofErr w:type="spellStart"/>
      <w:r w:rsidRPr="00E96EFF">
        <w:rPr>
          <w:lang w:val="en-US"/>
        </w:rPr>
        <w:t>Lors</w:t>
      </w:r>
      <w:proofErr w:type="spellEnd"/>
      <w:r w:rsidRPr="00E96EFF">
        <w:rPr>
          <w:lang w:val="en-US"/>
        </w:rPr>
        <w:t xml:space="preserve"> de la pose de </w:t>
      </w:r>
      <w:proofErr w:type="spellStart"/>
      <w:r w:rsidRPr="00E96EFF">
        <w:rPr>
          <w:lang w:val="en-US"/>
        </w:rPr>
        <w:t>béton</w:t>
      </w:r>
      <w:proofErr w:type="spellEnd"/>
      <w:r w:rsidRPr="00E96EFF">
        <w:rPr>
          <w:lang w:val="en-US"/>
        </w:rPr>
        <w:t xml:space="preserve">, </w:t>
      </w:r>
      <w:proofErr w:type="spellStart"/>
      <w:r w:rsidRPr="00E96EFF">
        <w:rPr>
          <w:lang w:val="en-US"/>
        </w:rPr>
        <w:t>elle</w:t>
      </w:r>
      <w:proofErr w:type="spellEnd"/>
      <w:r w:rsidRPr="00E96EFF">
        <w:rPr>
          <w:lang w:val="en-US"/>
        </w:rPr>
        <w:t xml:space="preserve"> suit </w:t>
      </w:r>
      <w:proofErr w:type="spellStart"/>
      <w:r w:rsidRPr="00E96EFF">
        <w:rPr>
          <w:lang w:val="en-US"/>
        </w:rPr>
        <w:t>directement</w:t>
      </w:r>
      <w:proofErr w:type="spellEnd"/>
      <w:r w:rsidRPr="00E96EFF">
        <w:rPr>
          <w:lang w:val="en-US"/>
        </w:rPr>
        <w:t xml:space="preserve"> la machine à </w:t>
      </w:r>
      <w:proofErr w:type="spellStart"/>
      <w:r w:rsidRPr="00E96EFF">
        <w:rPr>
          <w:lang w:val="en-US"/>
        </w:rPr>
        <w:t>coffrage</w:t>
      </w:r>
      <w:proofErr w:type="spellEnd"/>
      <w:r w:rsidRPr="00E96EFF">
        <w:rPr>
          <w:lang w:val="en-US"/>
        </w:rPr>
        <w:t xml:space="preserve"> </w:t>
      </w:r>
      <w:proofErr w:type="spellStart"/>
      <w:r w:rsidRPr="00E96EFF">
        <w:rPr>
          <w:lang w:val="en-US"/>
        </w:rPr>
        <w:t>glissant</w:t>
      </w:r>
      <w:proofErr w:type="spellEnd"/>
      <w:r w:rsidRPr="00E96EFF">
        <w:rPr>
          <w:lang w:val="en-US"/>
        </w:rPr>
        <w:t xml:space="preserve"> pour </w:t>
      </w:r>
      <w:proofErr w:type="spellStart"/>
      <w:r w:rsidRPr="00E96EFF">
        <w:rPr>
          <w:lang w:val="en-US"/>
        </w:rPr>
        <w:t>produire</w:t>
      </w:r>
      <w:proofErr w:type="spellEnd"/>
      <w:r w:rsidRPr="00E96EFF">
        <w:rPr>
          <w:lang w:val="en-US"/>
        </w:rPr>
        <w:t xml:space="preserve"> la structure de surface </w:t>
      </w:r>
      <w:proofErr w:type="spellStart"/>
      <w:r w:rsidRPr="00E96EFF">
        <w:rPr>
          <w:lang w:val="en-US"/>
        </w:rPr>
        <w:t>désirée</w:t>
      </w:r>
      <w:proofErr w:type="spellEnd"/>
      <w:r w:rsidRPr="00E96EFF">
        <w:rPr>
          <w:lang w:val="en-US"/>
        </w:rPr>
        <w:t xml:space="preserve">. Pour </w:t>
      </w:r>
      <w:proofErr w:type="spellStart"/>
      <w:r w:rsidRPr="00E96EFF">
        <w:rPr>
          <w:lang w:val="en-US"/>
        </w:rPr>
        <w:t>finir</w:t>
      </w:r>
      <w:proofErr w:type="spellEnd"/>
      <w:r w:rsidRPr="00E96EFF">
        <w:rPr>
          <w:lang w:val="en-US"/>
        </w:rPr>
        <w:t xml:space="preserve">, la </w:t>
      </w:r>
      <w:proofErr w:type="spellStart"/>
      <w:r w:rsidRPr="00E96EFF">
        <w:rPr>
          <w:lang w:val="en-US"/>
        </w:rPr>
        <w:t>rampe</w:t>
      </w:r>
      <w:proofErr w:type="spellEnd"/>
      <w:r w:rsidRPr="00E96EFF">
        <w:rPr>
          <w:lang w:val="en-US"/>
        </w:rPr>
        <w:t xml:space="preserve"> de </w:t>
      </w:r>
      <w:proofErr w:type="spellStart"/>
      <w:r w:rsidRPr="00E96EFF">
        <w:rPr>
          <w:lang w:val="en-US"/>
        </w:rPr>
        <w:t>pulvérisation</w:t>
      </w:r>
      <w:proofErr w:type="spellEnd"/>
      <w:r w:rsidRPr="00E96EFF">
        <w:rPr>
          <w:lang w:val="en-US"/>
        </w:rPr>
        <w:t xml:space="preserve"> </w:t>
      </w:r>
      <w:proofErr w:type="spellStart"/>
      <w:r w:rsidRPr="00E96EFF">
        <w:rPr>
          <w:lang w:val="en-US"/>
        </w:rPr>
        <w:t>répand</w:t>
      </w:r>
      <w:proofErr w:type="spellEnd"/>
      <w:r w:rsidRPr="00E96EFF">
        <w:rPr>
          <w:lang w:val="en-US"/>
        </w:rPr>
        <w:t xml:space="preserve"> la dispersion sur le </w:t>
      </w:r>
      <w:proofErr w:type="spellStart"/>
      <w:r w:rsidRPr="00E96EFF">
        <w:rPr>
          <w:lang w:val="en-US"/>
        </w:rPr>
        <w:t>revêtement</w:t>
      </w:r>
      <w:proofErr w:type="spellEnd"/>
      <w:r w:rsidRPr="00E96EFF">
        <w:rPr>
          <w:lang w:val="en-US"/>
        </w:rPr>
        <w:t xml:space="preserve"> de </w:t>
      </w:r>
      <w:proofErr w:type="spellStart"/>
      <w:r w:rsidRPr="00E96EFF">
        <w:rPr>
          <w:lang w:val="en-US"/>
        </w:rPr>
        <w:t>béton</w:t>
      </w:r>
      <w:proofErr w:type="spellEnd"/>
      <w:r w:rsidRPr="00E96EFF">
        <w:rPr>
          <w:lang w:val="en-US"/>
        </w:rPr>
        <w:t xml:space="preserve"> </w:t>
      </w:r>
      <w:proofErr w:type="spellStart"/>
      <w:r w:rsidRPr="00E96EFF">
        <w:rPr>
          <w:lang w:val="en-US"/>
        </w:rPr>
        <w:t>frais</w:t>
      </w:r>
      <w:proofErr w:type="spellEnd"/>
      <w:r w:rsidRPr="00E96EFF">
        <w:rPr>
          <w:lang w:val="en-US"/>
        </w:rPr>
        <w:t xml:space="preserve">, </w:t>
      </w:r>
      <w:proofErr w:type="spellStart"/>
      <w:proofErr w:type="gramStart"/>
      <w:r w:rsidRPr="00E96EFF">
        <w:rPr>
          <w:lang w:val="en-US"/>
        </w:rPr>
        <w:t>empêchant</w:t>
      </w:r>
      <w:proofErr w:type="spellEnd"/>
      <w:proofErr w:type="gramEnd"/>
      <w:r w:rsidRPr="00E96EFF">
        <w:rPr>
          <w:lang w:val="en-US"/>
        </w:rPr>
        <w:t xml:space="preserve"> </w:t>
      </w:r>
      <w:proofErr w:type="spellStart"/>
      <w:r w:rsidRPr="00E96EFF">
        <w:rPr>
          <w:lang w:val="en-US"/>
        </w:rPr>
        <w:t>ainsi</w:t>
      </w:r>
      <w:proofErr w:type="spellEnd"/>
      <w:r w:rsidRPr="00E96EFF">
        <w:rPr>
          <w:lang w:val="en-US"/>
        </w:rPr>
        <w:t xml:space="preserve"> le </w:t>
      </w:r>
      <w:proofErr w:type="spellStart"/>
      <w:r w:rsidRPr="00E96EFF">
        <w:rPr>
          <w:lang w:val="en-US"/>
        </w:rPr>
        <w:t>séchage</w:t>
      </w:r>
      <w:proofErr w:type="spellEnd"/>
      <w:r w:rsidRPr="00E96EFF">
        <w:rPr>
          <w:lang w:val="en-US"/>
        </w:rPr>
        <w:t xml:space="preserve"> </w:t>
      </w:r>
      <w:proofErr w:type="spellStart"/>
      <w:r w:rsidRPr="00E96EFF">
        <w:rPr>
          <w:lang w:val="en-US"/>
        </w:rPr>
        <w:t>prématuré</w:t>
      </w:r>
      <w:proofErr w:type="spellEnd"/>
      <w:r w:rsidRPr="00E96EFF">
        <w:rPr>
          <w:lang w:val="en-US"/>
        </w:rPr>
        <w:t xml:space="preserve"> du </w:t>
      </w:r>
      <w:proofErr w:type="spellStart"/>
      <w:r w:rsidRPr="00E96EFF">
        <w:rPr>
          <w:lang w:val="en-US"/>
        </w:rPr>
        <w:t>béton</w:t>
      </w:r>
      <w:proofErr w:type="spellEnd"/>
      <w:r w:rsidRPr="00E96EFF">
        <w:rPr>
          <w:lang w:val="en-US"/>
        </w:rPr>
        <w:t xml:space="preserve">. </w:t>
      </w:r>
    </w:p>
    <w:p w:rsidR="00E96EFF" w:rsidRPr="00E96EFF" w:rsidRDefault="00E96EFF" w:rsidP="00E96EFF">
      <w:pPr>
        <w:jc w:val="both"/>
        <w:rPr>
          <w:lang w:val="en-US"/>
        </w:rPr>
      </w:pPr>
    </w:p>
    <w:p w:rsidR="00E96EFF" w:rsidRPr="00E96EFF" w:rsidRDefault="00E96EFF" w:rsidP="00E96EFF">
      <w:pPr>
        <w:jc w:val="both"/>
        <w:rPr>
          <w:lang w:val="en-US"/>
        </w:rPr>
      </w:pPr>
      <w:r w:rsidRPr="00E96EFF">
        <w:rPr>
          <w:lang w:val="en-US"/>
        </w:rPr>
        <w:t xml:space="preserve">La </w:t>
      </w:r>
      <w:proofErr w:type="spellStart"/>
      <w:r w:rsidRPr="00E96EFF">
        <w:rPr>
          <w:lang w:val="en-US"/>
        </w:rPr>
        <w:t>TCM</w:t>
      </w:r>
      <w:proofErr w:type="spellEnd"/>
      <w:r w:rsidRPr="00E96EFF">
        <w:rPr>
          <w:lang w:val="en-US"/>
        </w:rPr>
        <w:t xml:space="preserve"> </w:t>
      </w:r>
      <w:proofErr w:type="spellStart"/>
      <w:r w:rsidRPr="00E96EFF">
        <w:rPr>
          <w:lang w:val="en-US"/>
        </w:rPr>
        <w:t>180i</w:t>
      </w:r>
      <w:proofErr w:type="spellEnd"/>
      <w:r w:rsidRPr="00E96EFF">
        <w:rPr>
          <w:lang w:val="en-US"/>
        </w:rPr>
        <w:t xml:space="preserve">, </w:t>
      </w:r>
      <w:proofErr w:type="spellStart"/>
      <w:r w:rsidRPr="00E96EFF">
        <w:rPr>
          <w:lang w:val="en-US"/>
        </w:rPr>
        <w:t>toute</w:t>
      </w:r>
      <w:proofErr w:type="spellEnd"/>
      <w:r w:rsidRPr="00E96EFF">
        <w:rPr>
          <w:lang w:val="en-US"/>
        </w:rPr>
        <w:t xml:space="preserve"> </w:t>
      </w:r>
      <w:proofErr w:type="spellStart"/>
      <w:r w:rsidRPr="00E96EFF">
        <w:rPr>
          <w:lang w:val="en-US"/>
        </w:rPr>
        <w:t>dernière</w:t>
      </w:r>
      <w:proofErr w:type="spellEnd"/>
      <w:r w:rsidRPr="00E96EFF">
        <w:rPr>
          <w:lang w:val="en-US"/>
        </w:rPr>
        <w:t xml:space="preserve"> machine de </w:t>
      </w:r>
      <w:proofErr w:type="spellStart"/>
      <w:r w:rsidRPr="00E96EFF">
        <w:rPr>
          <w:lang w:val="en-US"/>
        </w:rPr>
        <w:t>traitement</w:t>
      </w:r>
      <w:proofErr w:type="spellEnd"/>
      <w:r w:rsidRPr="00E96EFF">
        <w:rPr>
          <w:lang w:val="en-US"/>
        </w:rPr>
        <w:t xml:space="preserve"> de surface de Wirtgen, </w:t>
      </w:r>
      <w:proofErr w:type="spellStart"/>
      <w:r w:rsidRPr="00E96EFF">
        <w:rPr>
          <w:lang w:val="en-US"/>
        </w:rPr>
        <w:t>améliore</w:t>
      </w:r>
      <w:proofErr w:type="spellEnd"/>
      <w:r w:rsidRPr="00E96EFF">
        <w:rPr>
          <w:lang w:val="en-US"/>
        </w:rPr>
        <w:t xml:space="preserve"> encore la </w:t>
      </w:r>
      <w:proofErr w:type="spellStart"/>
      <w:r w:rsidRPr="00E96EFF">
        <w:rPr>
          <w:lang w:val="en-US"/>
        </w:rPr>
        <w:t>qualité</w:t>
      </w:r>
      <w:proofErr w:type="spellEnd"/>
      <w:r w:rsidRPr="00E96EFF">
        <w:rPr>
          <w:lang w:val="en-US"/>
        </w:rPr>
        <w:t xml:space="preserve"> de pose des </w:t>
      </w:r>
      <w:proofErr w:type="spellStart"/>
      <w:r w:rsidRPr="00E96EFF">
        <w:rPr>
          <w:lang w:val="en-US"/>
        </w:rPr>
        <w:t>produits</w:t>
      </w:r>
      <w:proofErr w:type="spellEnd"/>
      <w:r w:rsidRPr="00E96EFF">
        <w:rPr>
          <w:lang w:val="en-US"/>
        </w:rPr>
        <w:t xml:space="preserve"> Wirtgen. Sa conception </w:t>
      </w:r>
      <w:proofErr w:type="spellStart"/>
      <w:r w:rsidRPr="00E96EFF">
        <w:rPr>
          <w:lang w:val="en-US"/>
        </w:rPr>
        <w:t>modulaire</w:t>
      </w:r>
      <w:proofErr w:type="spellEnd"/>
      <w:r w:rsidRPr="00E96EFF">
        <w:rPr>
          <w:lang w:val="en-US"/>
        </w:rPr>
        <w:t xml:space="preserve"> </w:t>
      </w:r>
      <w:proofErr w:type="spellStart"/>
      <w:r w:rsidRPr="00E96EFF">
        <w:rPr>
          <w:lang w:val="en-US"/>
        </w:rPr>
        <w:t>lui</w:t>
      </w:r>
      <w:proofErr w:type="spellEnd"/>
      <w:r w:rsidRPr="00E96EFF">
        <w:rPr>
          <w:lang w:val="en-US"/>
        </w:rPr>
        <w:t xml:space="preserve"> </w:t>
      </w:r>
      <w:proofErr w:type="spellStart"/>
      <w:r w:rsidRPr="00E96EFF">
        <w:rPr>
          <w:lang w:val="en-US"/>
        </w:rPr>
        <w:t>permet</w:t>
      </w:r>
      <w:proofErr w:type="spellEnd"/>
      <w:r w:rsidRPr="00E96EFF">
        <w:rPr>
          <w:lang w:val="en-US"/>
        </w:rPr>
        <w:t xml:space="preserve"> de </w:t>
      </w:r>
      <w:proofErr w:type="spellStart"/>
      <w:r w:rsidRPr="00E96EFF">
        <w:rPr>
          <w:lang w:val="en-US"/>
        </w:rPr>
        <w:t>travailler</w:t>
      </w:r>
      <w:proofErr w:type="spellEnd"/>
      <w:r w:rsidRPr="00E96EFF">
        <w:rPr>
          <w:lang w:val="en-US"/>
        </w:rPr>
        <w:t xml:space="preserve"> sur des </w:t>
      </w:r>
      <w:proofErr w:type="spellStart"/>
      <w:r w:rsidRPr="00E96EFF">
        <w:rPr>
          <w:lang w:val="en-US"/>
        </w:rPr>
        <w:t>largeurs</w:t>
      </w:r>
      <w:proofErr w:type="spellEnd"/>
      <w:r w:rsidRPr="00E96EFF">
        <w:rPr>
          <w:lang w:val="en-US"/>
        </w:rPr>
        <w:t xml:space="preserve"> de 4 m à 18 m. Avec son nouveau </w:t>
      </w:r>
      <w:proofErr w:type="spellStart"/>
      <w:r w:rsidRPr="00E96EFF">
        <w:rPr>
          <w:lang w:val="en-US"/>
        </w:rPr>
        <w:t>groupe</w:t>
      </w:r>
      <w:proofErr w:type="spellEnd"/>
      <w:r w:rsidRPr="00E96EFF">
        <w:rPr>
          <w:lang w:val="en-US"/>
        </w:rPr>
        <w:t xml:space="preserve"> </w:t>
      </w:r>
      <w:proofErr w:type="spellStart"/>
      <w:r w:rsidRPr="00E96EFF">
        <w:rPr>
          <w:lang w:val="en-US"/>
        </w:rPr>
        <w:t>moteur</w:t>
      </w:r>
      <w:proofErr w:type="spellEnd"/>
      <w:r w:rsidRPr="00E96EFF">
        <w:rPr>
          <w:lang w:val="en-US"/>
        </w:rPr>
        <w:t xml:space="preserve">, la </w:t>
      </w:r>
      <w:proofErr w:type="spellStart"/>
      <w:r w:rsidRPr="00E96EFF">
        <w:rPr>
          <w:lang w:val="en-US"/>
        </w:rPr>
        <w:t>TCM</w:t>
      </w:r>
      <w:proofErr w:type="spellEnd"/>
      <w:r w:rsidRPr="00E96EFF">
        <w:rPr>
          <w:lang w:val="en-US"/>
        </w:rPr>
        <w:t xml:space="preserve"> </w:t>
      </w:r>
      <w:proofErr w:type="spellStart"/>
      <w:r w:rsidRPr="00E96EFF">
        <w:rPr>
          <w:lang w:val="en-US"/>
        </w:rPr>
        <w:t>180i</w:t>
      </w:r>
      <w:proofErr w:type="spellEnd"/>
      <w:r w:rsidRPr="00E96EFF">
        <w:rPr>
          <w:lang w:val="en-US"/>
        </w:rPr>
        <w:t xml:space="preserve"> dispose </w:t>
      </w:r>
      <w:proofErr w:type="spellStart"/>
      <w:r w:rsidRPr="00E96EFF">
        <w:rPr>
          <w:lang w:val="en-US"/>
        </w:rPr>
        <w:t>désormais</w:t>
      </w:r>
      <w:proofErr w:type="spellEnd"/>
      <w:r w:rsidRPr="00E96EFF">
        <w:rPr>
          <w:lang w:val="en-US"/>
        </w:rPr>
        <w:t xml:space="preserve"> </w:t>
      </w:r>
      <w:proofErr w:type="spellStart"/>
      <w:r w:rsidRPr="00E96EFF">
        <w:rPr>
          <w:lang w:val="en-US"/>
        </w:rPr>
        <w:t>elle</w:t>
      </w:r>
      <w:proofErr w:type="spellEnd"/>
      <w:r w:rsidRPr="00E96EFF">
        <w:rPr>
          <w:lang w:val="en-US"/>
        </w:rPr>
        <w:t xml:space="preserve"> </w:t>
      </w:r>
      <w:proofErr w:type="spellStart"/>
      <w:r w:rsidRPr="00E96EFF">
        <w:rPr>
          <w:lang w:val="en-US"/>
        </w:rPr>
        <w:t>aussi</w:t>
      </w:r>
      <w:proofErr w:type="spellEnd"/>
      <w:r w:rsidRPr="00E96EFF">
        <w:rPr>
          <w:lang w:val="en-US"/>
        </w:rPr>
        <w:t xml:space="preserve"> d’un </w:t>
      </w:r>
      <w:proofErr w:type="spellStart"/>
      <w:r w:rsidRPr="00E96EFF">
        <w:rPr>
          <w:lang w:val="en-US"/>
        </w:rPr>
        <w:t>moteur</w:t>
      </w:r>
      <w:proofErr w:type="spellEnd"/>
      <w:r w:rsidRPr="00E96EFF">
        <w:rPr>
          <w:lang w:val="en-US"/>
        </w:rPr>
        <w:t xml:space="preserve"> à la </w:t>
      </w:r>
      <w:proofErr w:type="spellStart"/>
      <w:r w:rsidRPr="00E96EFF">
        <w:rPr>
          <w:lang w:val="en-US"/>
        </w:rPr>
        <w:t>technologie</w:t>
      </w:r>
      <w:proofErr w:type="spellEnd"/>
      <w:r w:rsidRPr="00E96EFF">
        <w:rPr>
          <w:lang w:val="en-US"/>
        </w:rPr>
        <w:t xml:space="preserve"> </w:t>
      </w:r>
      <w:proofErr w:type="spellStart"/>
      <w:r w:rsidRPr="00E96EFF">
        <w:rPr>
          <w:lang w:val="en-US"/>
        </w:rPr>
        <w:t>extrêmement</w:t>
      </w:r>
      <w:proofErr w:type="spellEnd"/>
      <w:r w:rsidRPr="00E96EFF">
        <w:rPr>
          <w:lang w:val="en-US"/>
        </w:rPr>
        <w:t xml:space="preserve"> </w:t>
      </w:r>
      <w:proofErr w:type="spellStart"/>
      <w:r w:rsidRPr="00E96EFF">
        <w:rPr>
          <w:lang w:val="en-US"/>
        </w:rPr>
        <w:t>respectueuse</w:t>
      </w:r>
      <w:proofErr w:type="spellEnd"/>
      <w:r w:rsidRPr="00E96EFF">
        <w:rPr>
          <w:lang w:val="en-US"/>
        </w:rPr>
        <w:t xml:space="preserve"> de </w:t>
      </w:r>
      <w:proofErr w:type="spellStart"/>
      <w:r w:rsidRPr="00E96EFF">
        <w:rPr>
          <w:lang w:val="en-US"/>
        </w:rPr>
        <w:t>l’environnement</w:t>
      </w:r>
      <w:proofErr w:type="spellEnd"/>
      <w:r w:rsidRPr="00E96EFF">
        <w:rPr>
          <w:lang w:val="en-US"/>
        </w:rPr>
        <w:t xml:space="preserve">, </w:t>
      </w:r>
      <w:proofErr w:type="spellStart"/>
      <w:r w:rsidRPr="00E96EFF">
        <w:rPr>
          <w:lang w:val="en-US"/>
        </w:rPr>
        <w:t>satisfaisant</w:t>
      </w:r>
      <w:proofErr w:type="spellEnd"/>
      <w:r w:rsidRPr="00E96EFF">
        <w:rPr>
          <w:lang w:val="en-US"/>
        </w:rPr>
        <w:t xml:space="preserve"> aux </w:t>
      </w:r>
      <w:proofErr w:type="spellStart"/>
      <w:r w:rsidRPr="00E96EFF">
        <w:rPr>
          <w:lang w:val="en-US"/>
        </w:rPr>
        <w:t>normes</w:t>
      </w:r>
      <w:proofErr w:type="spellEnd"/>
      <w:r w:rsidRPr="00E96EFF">
        <w:rPr>
          <w:lang w:val="en-US"/>
        </w:rPr>
        <w:t xml:space="preserve"> </w:t>
      </w:r>
      <w:proofErr w:type="spellStart"/>
      <w:r w:rsidRPr="00E96EFF">
        <w:rPr>
          <w:lang w:val="en-US"/>
        </w:rPr>
        <w:t>d’émission</w:t>
      </w:r>
      <w:proofErr w:type="spellEnd"/>
      <w:r w:rsidRPr="00E96EFF">
        <w:rPr>
          <w:lang w:val="en-US"/>
        </w:rPr>
        <w:t xml:space="preserve"> de </w:t>
      </w:r>
      <w:proofErr w:type="spellStart"/>
      <w:r w:rsidRPr="00E96EFF">
        <w:rPr>
          <w:lang w:val="en-US"/>
        </w:rPr>
        <w:t>l’Union</w:t>
      </w:r>
      <w:proofErr w:type="spellEnd"/>
      <w:r w:rsidRPr="00E96EFF">
        <w:rPr>
          <w:lang w:val="en-US"/>
        </w:rPr>
        <w:t xml:space="preserve"> </w:t>
      </w:r>
      <w:proofErr w:type="spellStart"/>
      <w:r w:rsidRPr="00E96EFF">
        <w:rPr>
          <w:lang w:val="en-US"/>
        </w:rPr>
        <w:t>Européenne</w:t>
      </w:r>
      <w:proofErr w:type="spellEnd"/>
      <w:r w:rsidRPr="00E96EFF">
        <w:rPr>
          <w:lang w:val="en-US"/>
        </w:rPr>
        <w:t xml:space="preserve"> phase 4 et des </w:t>
      </w:r>
      <w:proofErr w:type="spellStart"/>
      <w:r w:rsidRPr="00E96EFF">
        <w:rPr>
          <w:lang w:val="en-US"/>
        </w:rPr>
        <w:t>États</w:t>
      </w:r>
      <w:proofErr w:type="spellEnd"/>
      <w:r w:rsidRPr="00E96EFF">
        <w:rPr>
          <w:lang w:val="en-US"/>
        </w:rPr>
        <w:t xml:space="preserve">-Unis Tier 4 Final. </w:t>
      </w:r>
      <w:proofErr w:type="gramStart"/>
      <w:r w:rsidRPr="00E96EFF">
        <w:rPr>
          <w:lang w:val="en-US"/>
        </w:rPr>
        <w:t xml:space="preserve">Ce </w:t>
      </w:r>
      <w:proofErr w:type="spellStart"/>
      <w:r w:rsidRPr="00E96EFF">
        <w:rPr>
          <w:lang w:val="en-US"/>
        </w:rPr>
        <w:t>moteur</w:t>
      </w:r>
      <w:proofErr w:type="spellEnd"/>
      <w:r w:rsidRPr="00E96EFF">
        <w:rPr>
          <w:lang w:val="en-US"/>
        </w:rPr>
        <w:t xml:space="preserve"> </w:t>
      </w:r>
      <w:proofErr w:type="spellStart"/>
      <w:r w:rsidRPr="00E96EFF">
        <w:rPr>
          <w:lang w:val="en-US"/>
        </w:rPr>
        <w:t>peut</w:t>
      </w:r>
      <w:proofErr w:type="spellEnd"/>
      <w:r w:rsidRPr="00E96EFF">
        <w:rPr>
          <w:lang w:val="en-US"/>
        </w:rPr>
        <w:t xml:space="preserve"> </w:t>
      </w:r>
      <w:proofErr w:type="spellStart"/>
      <w:r w:rsidRPr="00E96EFF">
        <w:rPr>
          <w:lang w:val="en-US"/>
        </w:rPr>
        <w:t>en</w:t>
      </w:r>
      <w:proofErr w:type="spellEnd"/>
      <w:r w:rsidRPr="00E96EFF">
        <w:rPr>
          <w:lang w:val="en-US"/>
        </w:rPr>
        <w:t xml:space="preserve"> </w:t>
      </w:r>
      <w:proofErr w:type="spellStart"/>
      <w:r w:rsidRPr="00E96EFF">
        <w:rPr>
          <w:lang w:val="en-US"/>
        </w:rPr>
        <w:t>outre</w:t>
      </w:r>
      <w:proofErr w:type="spellEnd"/>
      <w:r w:rsidRPr="00E96EFF">
        <w:rPr>
          <w:lang w:val="en-US"/>
        </w:rPr>
        <w:t xml:space="preserve"> </w:t>
      </w:r>
      <w:proofErr w:type="spellStart"/>
      <w:r w:rsidRPr="00E96EFF">
        <w:rPr>
          <w:lang w:val="en-US"/>
        </w:rPr>
        <w:t>être</w:t>
      </w:r>
      <w:proofErr w:type="spellEnd"/>
      <w:r w:rsidRPr="00E96EFF">
        <w:rPr>
          <w:lang w:val="en-US"/>
        </w:rPr>
        <w:t xml:space="preserve"> </w:t>
      </w:r>
      <w:proofErr w:type="spellStart"/>
      <w:r w:rsidRPr="00E96EFF">
        <w:rPr>
          <w:lang w:val="en-US"/>
        </w:rPr>
        <w:t>équipé</w:t>
      </w:r>
      <w:proofErr w:type="spellEnd"/>
      <w:r w:rsidRPr="00E96EFF">
        <w:rPr>
          <w:lang w:val="en-US"/>
        </w:rPr>
        <w:t xml:space="preserve"> d’un </w:t>
      </w:r>
      <w:proofErr w:type="spellStart"/>
      <w:r w:rsidRPr="00E96EFF">
        <w:rPr>
          <w:lang w:val="en-US"/>
        </w:rPr>
        <w:t>filtre</w:t>
      </w:r>
      <w:proofErr w:type="spellEnd"/>
      <w:r w:rsidRPr="00E96EFF">
        <w:rPr>
          <w:lang w:val="en-US"/>
        </w:rPr>
        <w:t xml:space="preserve"> à </w:t>
      </w:r>
      <w:proofErr w:type="spellStart"/>
      <w:r w:rsidRPr="00E96EFF">
        <w:rPr>
          <w:lang w:val="en-US"/>
        </w:rPr>
        <w:t>particules</w:t>
      </w:r>
      <w:proofErr w:type="spellEnd"/>
      <w:r w:rsidRPr="00E96EFF">
        <w:rPr>
          <w:lang w:val="en-US"/>
        </w:rPr>
        <w:t xml:space="preserve"> diesel </w:t>
      </w:r>
      <w:proofErr w:type="spellStart"/>
      <w:r w:rsidRPr="00E96EFF">
        <w:rPr>
          <w:lang w:val="en-US"/>
        </w:rPr>
        <w:t>supplémentaire</w:t>
      </w:r>
      <w:proofErr w:type="spellEnd"/>
      <w:r w:rsidRPr="00E96EFF">
        <w:rPr>
          <w:lang w:val="en-US"/>
        </w:rPr>
        <w:t xml:space="preserve"> (</w:t>
      </w:r>
      <w:proofErr w:type="spellStart"/>
      <w:r w:rsidRPr="00E96EFF">
        <w:rPr>
          <w:lang w:val="en-US"/>
        </w:rPr>
        <w:t>FAP</w:t>
      </w:r>
      <w:proofErr w:type="spellEnd"/>
      <w:r w:rsidRPr="00E96EFF">
        <w:rPr>
          <w:lang w:val="en-US"/>
        </w:rPr>
        <w:t>).</w:t>
      </w:r>
      <w:proofErr w:type="gramEnd"/>
      <w:r w:rsidRPr="00E96EFF">
        <w:rPr>
          <w:lang w:val="en-US"/>
        </w:rPr>
        <w:t xml:space="preserve"> </w:t>
      </w:r>
      <w:proofErr w:type="spellStart"/>
      <w:r w:rsidRPr="00E96EFF">
        <w:rPr>
          <w:lang w:val="en-US"/>
        </w:rPr>
        <w:t>Dotée</w:t>
      </w:r>
      <w:proofErr w:type="spellEnd"/>
      <w:r w:rsidRPr="00E96EFF">
        <w:rPr>
          <w:lang w:val="en-US"/>
        </w:rPr>
        <w:t xml:space="preserve"> d’un nouveau </w:t>
      </w:r>
      <w:proofErr w:type="spellStart"/>
      <w:r w:rsidRPr="00E96EFF">
        <w:rPr>
          <w:lang w:val="en-US"/>
        </w:rPr>
        <w:t>système</w:t>
      </w:r>
      <w:proofErr w:type="spellEnd"/>
      <w:r w:rsidRPr="00E96EFF">
        <w:rPr>
          <w:lang w:val="en-US"/>
        </w:rPr>
        <w:t xml:space="preserve"> de </w:t>
      </w:r>
      <w:proofErr w:type="spellStart"/>
      <w:r w:rsidRPr="00E96EFF">
        <w:rPr>
          <w:lang w:val="en-US"/>
        </w:rPr>
        <w:t>conduite</w:t>
      </w:r>
      <w:proofErr w:type="spellEnd"/>
      <w:r w:rsidRPr="00E96EFF">
        <w:rPr>
          <w:lang w:val="en-US"/>
        </w:rPr>
        <w:t xml:space="preserve">, la nouvelle machine de </w:t>
      </w:r>
      <w:proofErr w:type="spellStart"/>
      <w:r w:rsidRPr="00E96EFF">
        <w:rPr>
          <w:lang w:val="en-US"/>
        </w:rPr>
        <w:t>traitement</w:t>
      </w:r>
      <w:proofErr w:type="spellEnd"/>
      <w:r w:rsidRPr="00E96EFF">
        <w:rPr>
          <w:lang w:val="en-US"/>
        </w:rPr>
        <w:t xml:space="preserve"> de surface </w:t>
      </w:r>
      <w:proofErr w:type="spellStart"/>
      <w:r w:rsidRPr="00E96EFF">
        <w:rPr>
          <w:lang w:val="en-US"/>
        </w:rPr>
        <w:t>offre</w:t>
      </w:r>
      <w:proofErr w:type="spellEnd"/>
      <w:r w:rsidRPr="00E96EFF">
        <w:rPr>
          <w:lang w:val="en-US"/>
        </w:rPr>
        <w:t xml:space="preserve"> </w:t>
      </w:r>
      <w:proofErr w:type="spellStart"/>
      <w:r w:rsidRPr="00E96EFF">
        <w:rPr>
          <w:lang w:val="en-US"/>
        </w:rPr>
        <w:t>désormais</w:t>
      </w:r>
      <w:proofErr w:type="spellEnd"/>
      <w:r w:rsidRPr="00E96EFF">
        <w:rPr>
          <w:lang w:val="en-US"/>
        </w:rPr>
        <w:t xml:space="preserve"> </w:t>
      </w:r>
      <w:proofErr w:type="spellStart"/>
      <w:r w:rsidRPr="00E96EFF">
        <w:rPr>
          <w:lang w:val="en-US"/>
        </w:rPr>
        <w:t>une</w:t>
      </w:r>
      <w:proofErr w:type="spellEnd"/>
      <w:r w:rsidRPr="00E96EFF">
        <w:rPr>
          <w:lang w:val="en-US"/>
        </w:rPr>
        <w:t xml:space="preserve"> </w:t>
      </w:r>
      <w:proofErr w:type="spellStart"/>
      <w:r w:rsidRPr="00E96EFF">
        <w:rPr>
          <w:lang w:val="en-US"/>
        </w:rPr>
        <w:t>utilisation</w:t>
      </w:r>
      <w:proofErr w:type="spellEnd"/>
      <w:r w:rsidRPr="00E96EFF">
        <w:rPr>
          <w:lang w:val="en-US"/>
        </w:rPr>
        <w:t xml:space="preserve"> intuitive, à </w:t>
      </w:r>
      <w:proofErr w:type="spellStart"/>
      <w:r w:rsidRPr="00E96EFF">
        <w:rPr>
          <w:lang w:val="en-US"/>
        </w:rPr>
        <w:t>l’instar</w:t>
      </w:r>
      <w:proofErr w:type="spellEnd"/>
      <w:r w:rsidRPr="00E96EFF">
        <w:rPr>
          <w:lang w:val="en-US"/>
        </w:rPr>
        <w:t xml:space="preserve"> des machines à </w:t>
      </w:r>
      <w:proofErr w:type="spellStart"/>
      <w:r w:rsidRPr="00E96EFF">
        <w:rPr>
          <w:lang w:val="en-US"/>
        </w:rPr>
        <w:t>coffrage</w:t>
      </w:r>
      <w:proofErr w:type="spellEnd"/>
      <w:r w:rsidRPr="00E96EFF">
        <w:rPr>
          <w:lang w:val="en-US"/>
        </w:rPr>
        <w:t xml:space="preserve"> </w:t>
      </w:r>
      <w:proofErr w:type="spellStart"/>
      <w:r w:rsidRPr="00E96EFF">
        <w:rPr>
          <w:lang w:val="en-US"/>
        </w:rPr>
        <w:t>glissant</w:t>
      </w:r>
      <w:proofErr w:type="spellEnd"/>
      <w:r w:rsidRPr="00E96EFF">
        <w:rPr>
          <w:lang w:val="en-US"/>
        </w:rPr>
        <w:t xml:space="preserve"> Wirtgen des </w:t>
      </w:r>
      <w:proofErr w:type="spellStart"/>
      <w:r w:rsidRPr="00E96EFF">
        <w:rPr>
          <w:lang w:val="en-US"/>
        </w:rPr>
        <w:t>séries</w:t>
      </w:r>
      <w:proofErr w:type="spellEnd"/>
      <w:r w:rsidRPr="00E96EFF">
        <w:rPr>
          <w:lang w:val="en-US"/>
        </w:rPr>
        <w:t xml:space="preserve"> SP 90 </w:t>
      </w:r>
      <w:proofErr w:type="gramStart"/>
      <w:r w:rsidRPr="00E96EFF">
        <w:rPr>
          <w:lang w:val="en-US"/>
        </w:rPr>
        <w:t>et</w:t>
      </w:r>
      <w:proofErr w:type="gramEnd"/>
      <w:r w:rsidRPr="00E96EFF">
        <w:rPr>
          <w:lang w:val="en-US"/>
        </w:rPr>
        <w:t xml:space="preserve"> SP 60. </w:t>
      </w:r>
      <w:proofErr w:type="spellStart"/>
      <w:r w:rsidRPr="00E96EFF">
        <w:rPr>
          <w:lang w:val="en-US"/>
        </w:rPr>
        <w:t>Ainsi</w:t>
      </w:r>
      <w:proofErr w:type="spellEnd"/>
      <w:r w:rsidRPr="00E96EFF">
        <w:rPr>
          <w:lang w:val="en-US"/>
        </w:rPr>
        <w:t xml:space="preserve">, le </w:t>
      </w:r>
      <w:proofErr w:type="spellStart"/>
      <w:r w:rsidRPr="00E96EFF">
        <w:rPr>
          <w:lang w:val="en-US"/>
        </w:rPr>
        <w:t>pupitre</w:t>
      </w:r>
      <w:proofErr w:type="spellEnd"/>
      <w:r w:rsidRPr="00E96EFF">
        <w:rPr>
          <w:lang w:val="en-US"/>
        </w:rPr>
        <w:t xml:space="preserve"> de </w:t>
      </w:r>
      <w:proofErr w:type="spellStart"/>
      <w:r w:rsidRPr="00E96EFF">
        <w:rPr>
          <w:lang w:val="en-US"/>
        </w:rPr>
        <w:t>commande</w:t>
      </w:r>
      <w:proofErr w:type="spellEnd"/>
      <w:r w:rsidRPr="00E96EFF">
        <w:rPr>
          <w:lang w:val="en-US"/>
        </w:rPr>
        <w:t xml:space="preserve">, </w:t>
      </w:r>
      <w:proofErr w:type="spellStart"/>
      <w:r w:rsidRPr="00E96EFF">
        <w:rPr>
          <w:lang w:val="en-US"/>
        </w:rPr>
        <w:t>agencé</w:t>
      </w:r>
      <w:proofErr w:type="spellEnd"/>
      <w:r w:rsidRPr="00E96EFF">
        <w:rPr>
          <w:lang w:val="en-US"/>
        </w:rPr>
        <w:t xml:space="preserve"> de </w:t>
      </w:r>
      <w:proofErr w:type="spellStart"/>
      <w:r w:rsidRPr="00E96EFF">
        <w:rPr>
          <w:lang w:val="en-US"/>
        </w:rPr>
        <w:t>façon</w:t>
      </w:r>
      <w:proofErr w:type="spellEnd"/>
      <w:r w:rsidRPr="00E96EFF">
        <w:rPr>
          <w:lang w:val="en-US"/>
        </w:rPr>
        <w:t xml:space="preserve"> plus </w:t>
      </w:r>
      <w:proofErr w:type="spellStart"/>
      <w:proofErr w:type="gramStart"/>
      <w:r w:rsidRPr="00E96EFF">
        <w:rPr>
          <w:lang w:val="en-US"/>
        </w:rPr>
        <w:t>claire</w:t>
      </w:r>
      <w:proofErr w:type="spellEnd"/>
      <w:proofErr w:type="gramEnd"/>
      <w:r w:rsidRPr="00E96EFF">
        <w:rPr>
          <w:lang w:val="en-US"/>
        </w:rPr>
        <w:t xml:space="preserve"> et plus </w:t>
      </w:r>
      <w:proofErr w:type="spellStart"/>
      <w:r w:rsidRPr="00E96EFF">
        <w:rPr>
          <w:lang w:val="en-US"/>
        </w:rPr>
        <w:t>moderne</w:t>
      </w:r>
      <w:proofErr w:type="spellEnd"/>
      <w:r w:rsidRPr="00E96EFF">
        <w:rPr>
          <w:lang w:val="en-US"/>
        </w:rPr>
        <w:t xml:space="preserve">, </w:t>
      </w:r>
      <w:proofErr w:type="spellStart"/>
      <w:r w:rsidRPr="00E96EFF">
        <w:rPr>
          <w:lang w:val="en-US"/>
        </w:rPr>
        <w:t>présente</w:t>
      </w:r>
      <w:proofErr w:type="spellEnd"/>
      <w:r w:rsidRPr="00E96EFF">
        <w:rPr>
          <w:lang w:val="en-US"/>
        </w:rPr>
        <w:t xml:space="preserve"> </w:t>
      </w:r>
      <w:proofErr w:type="spellStart"/>
      <w:r w:rsidRPr="00E96EFF">
        <w:rPr>
          <w:lang w:val="en-US"/>
        </w:rPr>
        <w:t>toute</w:t>
      </w:r>
      <w:proofErr w:type="spellEnd"/>
      <w:r w:rsidRPr="00E96EFF">
        <w:rPr>
          <w:lang w:val="en-US"/>
        </w:rPr>
        <w:t xml:space="preserve"> </w:t>
      </w:r>
      <w:proofErr w:type="spellStart"/>
      <w:r w:rsidRPr="00E96EFF">
        <w:rPr>
          <w:lang w:val="en-US"/>
        </w:rPr>
        <w:t>une</w:t>
      </w:r>
      <w:proofErr w:type="spellEnd"/>
      <w:r w:rsidRPr="00E96EFF">
        <w:rPr>
          <w:lang w:val="en-US"/>
        </w:rPr>
        <w:t xml:space="preserve"> </w:t>
      </w:r>
      <w:proofErr w:type="spellStart"/>
      <w:r w:rsidRPr="00E96EFF">
        <w:rPr>
          <w:lang w:val="en-US"/>
        </w:rPr>
        <w:t>série</w:t>
      </w:r>
      <w:proofErr w:type="spellEnd"/>
      <w:r w:rsidRPr="00E96EFF">
        <w:rPr>
          <w:lang w:val="en-US"/>
        </w:rPr>
        <w:t xml:space="preserve"> de </w:t>
      </w:r>
      <w:proofErr w:type="spellStart"/>
      <w:r w:rsidRPr="00E96EFF">
        <w:rPr>
          <w:lang w:val="en-US"/>
        </w:rPr>
        <w:t>nouvelles</w:t>
      </w:r>
      <w:proofErr w:type="spellEnd"/>
      <w:r w:rsidRPr="00E96EFF">
        <w:rPr>
          <w:lang w:val="en-US"/>
        </w:rPr>
        <w:t xml:space="preserve"> </w:t>
      </w:r>
      <w:proofErr w:type="spellStart"/>
      <w:r w:rsidRPr="00E96EFF">
        <w:rPr>
          <w:lang w:val="en-US"/>
        </w:rPr>
        <w:t>fonctions</w:t>
      </w:r>
      <w:proofErr w:type="spellEnd"/>
      <w:r w:rsidRPr="00E96EFF">
        <w:rPr>
          <w:lang w:val="en-US"/>
        </w:rPr>
        <w:t xml:space="preserve"> de service et de </w:t>
      </w:r>
      <w:proofErr w:type="spellStart"/>
      <w:r w:rsidRPr="00E96EFF">
        <w:rPr>
          <w:lang w:val="en-US"/>
        </w:rPr>
        <w:t>contrôle</w:t>
      </w:r>
      <w:proofErr w:type="spellEnd"/>
      <w:r w:rsidRPr="00E96EFF">
        <w:rPr>
          <w:lang w:val="en-US"/>
        </w:rPr>
        <w:t xml:space="preserve"> </w:t>
      </w:r>
      <w:proofErr w:type="spellStart"/>
      <w:r w:rsidRPr="00E96EFF">
        <w:rPr>
          <w:lang w:val="en-US"/>
        </w:rPr>
        <w:t>permettant</w:t>
      </w:r>
      <w:proofErr w:type="spellEnd"/>
      <w:r w:rsidRPr="00E96EFF">
        <w:rPr>
          <w:lang w:val="en-US"/>
        </w:rPr>
        <w:t xml:space="preserve"> </w:t>
      </w:r>
      <w:proofErr w:type="spellStart"/>
      <w:r w:rsidRPr="00E96EFF">
        <w:rPr>
          <w:lang w:val="en-US"/>
        </w:rPr>
        <w:t>d’optimiser</w:t>
      </w:r>
      <w:proofErr w:type="spellEnd"/>
      <w:r w:rsidRPr="00E96EFF">
        <w:rPr>
          <w:lang w:val="en-US"/>
        </w:rPr>
        <w:t xml:space="preserve"> le </w:t>
      </w:r>
      <w:proofErr w:type="spellStart"/>
      <w:r w:rsidRPr="00E96EFF">
        <w:rPr>
          <w:lang w:val="en-US"/>
        </w:rPr>
        <w:t>processus</w:t>
      </w:r>
      <w:proofErr w:type="spellEnd"/>
      <w:r w:rsidRPr="00E96EFF">
        <w:rPr>
          <w:lang w:val="en-US"/>
        </w:rPr>
        <w:t xml:space="preserve"> de travail. </w:t>
      </w:r>
      <w:proofErr w:type="spellStart"/>
      <w:r w:rsidRPr="00E96EFF">
        <w:rPr>
          <w:lang w:val="en-US"/>
        </w:rPr>
        <w:t>Apportant</w:t>
      </w:r>
      <w:proofErr w:type="spellEnd"/>
      <w:r w:rsidRPr="00E96EFF">
        <w:rPr>
          <w:lang w:val="en-US"/>
        </w:rPr>
        <w:t xml:space="preserve"> </w:t>
      </w:r>
      <w:proofErr w:type="spellStart"/>
      <w:r w:rsidRPr="00E96EFF">
        <w:rPr>
          <w:lang w:val="en-US"/>
        </w:rPr>
        <w:t>également</w:t>
      </w:r>
      <w:proofErr w:type="spellEnd"/>
      <w:r w:rsidRPr="00E96EFF">
        <w:rPr>
          <w:lang w:val="en-US"/>
        </w:rPr>
        <w:t xml:space="preserve"> </w:t>
      </w:r>
      <w:proofErr w:type="gramStart"/>
      <w:r w:rsidRPr="00E96EFF">
        <w:rPr>
          <w:lang w:val="en-US"/>
        </w:rPr>
        <w:t>un</w:t>
      </w:r>
      <w:proofErr w:type="gramEnd"/>
      <w:r w:rsidRPr="00E96EFF">
        <w:rPr>
          <w:lang w:val="en-US"/>
        </w:rPr>
        <w:t xml:space="preserve"> </w:t>
      </w:r>
      <w:proofErr w:type="spellStart"/>
      <w:r w:rsidRPr="00E96EFF">
        <w:rPr>
          <w:lang w:val="en-US"/>
        </w:rPr>
        <w:t>effet</w:t>
      </w:r>
      <w:proofErr w:type="spellEnd"/>
      <w:r w:rsidRPr="00E96EFF">
        <w:rPr>
          <w:lang w:val="en-US"/>
        </w:rPr>
        <w:t xml:space="preserve"> </w:t>
      </w:r>
      <w:proofErr w:type="spellStart"/>
      <w:r w:rsidRPr="00E96EFF">
        <w:rPr>
          <w:lang w:val="en-US"/>
        </w:rPr>
        <w:t>positif</w:t>
      </w:r>
      <w:proofErr w:type="spellEnd"/>
      <w:r w:rsidRPr="00E96EFF">
        <w:rPr>
          <w:lang w:val="en-US"/>
        </w:rPr>
        <w:t xml:space="preserve"> sur le </w:t>
      </w:r>
      <w:proofErr w:type="spellStart"/>
      <w:r w:rsidRPr="00E96EFF">
        <w:rPr>
          <w:lang w:val="en-US"/>
        </w:rPr>
        <w:t>processus</w:t>
      </w:r>
      <w:proofErr w:type="spellEnd"/>
      <w:r w:rsidRPr="00E96EFF">
        <w:rPr>
          <w:lang w:val="en-US"/>
        </w:rPr>
        <w:t xml:space="preserve"> de travail, le nouveau concept </w:t>
      </w:r>
      <w:proofErr w:type="spellStart"/>
      <w:r w:rsidRPr="00E96EFF">
        <w:rPr>
          <w:lang w:val="en-US"/>
        </w:rPr>
        <w:t>hydraulique</w:t>
      </w:r>
      <w:proofErr w:type="spellEnd"/>
      <w:r w:rsidRPr="00E96EFF">
        <w:rPr>
          <w:lang w:val="en-US"/>
        </w:rPr>
        <w:t xml:space="preserve"> </w:t>
      </w:r>
      <w:proofErr w:type="spellStart"/>
      <w:r w:rsidRPr="00E96EFF">
        <w:rPr>
          <w:lang w:val="en-US"/>
        </w:rPr>
        <w:t>permet</w:t>
      </w:r>
      <w:proofErr w:type="spellEnd"/>
      <w:r w:rsidRPr="00E96EFF">
        <w:rPr>
          <w:lang w:val="en-US"/>
        </w:rPr>
        <w:t xml:space="preserve"> au </w:t>
      </w:r>
      <w:proofErr w:type="spellStart"/>
      <w:r w:rsidRPr="00E96EFF">
        <w:rPr>
          <w:lang w:val="en-US"/>
        </w:rPr>
        <w:t>conducteur</w:t>
      </w:r>
      <w:proofErr w:type="spellEnd"/>
      <w:r w:rsidRPr="00E96EFF">
        <w:rPr>
          <w:lang w:val="en-US"/>
        </w:rPr>
        <w:t xml:space="preserve">, </w:t>
      </w:r>
      <w:proofErr w:type="spellStart"/>
      <w:r w:rsidRPr="00E96EFF">
        <w:rPr>
          <w:lang w:val="en-US"/>
        </w:rPr>
        <w:t>notamment</w:t>
      </w:r>
      <w:proofErr w:type="spellEnd"/>
      <w:r w:rsidRPr="00E96EFF">
        <w:rPr>
          <w:lang w:val="en-US"/>
        </w:rPr>
        <w:t xml:space="preserve">, </w:t>
      </w:r>
      <w:proofErr w:type="spellStart"/>
      <w:r w:rsidRPr="00E96EFF">
        <w:rPr>
          <w:lang w:val="en-US"/>
        </w:rPr>
        <w:t>d’activer</w:t>
      </w:r>
      <w:proofErr w:type="spellEnd"/>
      <w:r w:rsidRPr="00E96EFF">
        <w:rPr>
          <w:lang w:val="en-US"/>
        </w:rPr>
        <w:t xml:space="preserve"> </w:t>
      </w:r>
      <w:proofErr w:type="spellStart"/>
      <w:r w:rsidRPr="00E96EFF">
        <w:rPr>
          <w:lang w:val="en-US"/>
        </w:rPr>
        <w:t>différentes</w:t>
      </w:r>
      <w:proofErr w:type="spellEnd"/>
      <w:r w:rsidRPr="00E96EFF">
        <w:rPr>
          <w:lang w:val="en-US"/>
        </w:rPr>
        <w:t xml:space="preserve"> </w:t>
      </w:r>
      <w:proofErr w:type="spellStart"/>
      <w:r w:rsidRPr="00E96EFF">
        <w:rPr>
          <w:lang w:val="en-US"/>
        </w:rPr>
        <w:t>vitesses</w:t>
      </w:r>
      <w:proofErr w:type="spellEnd"/>
      <w:r w:rsidRPr="00E96EFF">
        <w:rPr>
          <w:lang w:val="en-US"/>
        </w:rPr>
        <w:t xml:space="preserve"> (mode de travail et mode de </w:t>
      </w:r>
    </w:p>
    <w:p w:rsidR="00E96EFF" w:rsidRPr="00E96EFF" w:rsidRDefault="00E96EFF" w:rsidP="00E96EFF">
      <w:pPr>
        <w:jc w:val="both"/>
        <w:rPr>
          <w:lang w:val="en-US"/>
        </w:rPr>
      </w:pPr>
      <w:proofErr w:type="gramStart"/>
      <w:r w:rsidRPr="00E96EFF">
        <w:rPr>
          <w:lang w:val="en-US"/>
        </w:rPr>
        <w:t>transport</w:t>
      </w:r>
      <w:proofErr w:type="gramEnd"/>
      <w:r w:rsidRPr="00E96EFF">
        <w:rPr>
          <w:lang w:val="en-US"/>
        </w:rPr>
        <w:t xml:space="preserve">) pour </w:t>
      </w:r>
      <w:proofErr w:type="spellStart"/>
      <w:r w:rsidRPr="00E96EFF">
        <w:rPr>
          <w:lang w:val="en-US"/>
        </w:rPr>
        <w:t>l’entraînement</w:t>
      </w:r>
      <w:proofErr w:type="spellEnd"/>
      <w:r w:rsidRPr="00E96EFF">
        <w:rPr>
          <w:lang w:val="en-US"/>
        </w:rPr>
        <w:t xml:space="preserve"> de translation. </w:t>
      </w:r>
      <w:proofErr w:type="spellStart"/>
      <w:proofErr w:type="gramStart"/>
      <w:r w:rsidRPr="00E96EFF">
        <w:rPr>
          <w:lang w:val="en-US"/>
        </w:rPr>
        <w:t>Grâce</w:t>
      </w:r>
      <w:proofErr w:type="spellEnd"/>
      <w:r w:rsidRPr="00E96EFF">
        <w:rPr>
          <w:lang w:val="en-US"/>
        </w:rPr>
        <w:t xml:space="preserve"> à la </w:t>
      </w:r>
      <w:proofErr w:type="spellStart"/>
      <w:r w:rsidRPr="00E96EFF">
        <w:rPr>
          <w:lang w:val="en-US"/>
        </w:rPr>
        <w:t>commande</w:t>
      </w:r>
      <w:proofErr w:type="spellEnd"/>
      <w:r w:rsidRPr="00E96EFF">
        <w:rPr>
          <w:lang w:val="en-US"/>
        </w:rPr>
        <w:t xml:space="preserve"> </w:t>
      </w:r>
      <w:proofErr w:type="spellStart"/>
      <w:r w:rsidRPr="00E96EFF">
        <w:rPr>
          <w:lang w:val="en-US"/>
        </w:rPr>
        <w:t>proportionnelle</w:t>
      </w:r>
      <w:proofErr w:type="spellEnd"/>
      <w:r w:rsidRPr="00E96EFF">
        <w:rPr>
          <w:lang w:val="en-US"/>
        </w:rPr>
        <w:t xml:space="preserve">, le </w:t>
      </w:r>
      <w:proofErr w:type="spellStart"/>
      <w:r w:rsidRPr="00E96EFF">
        <w:rPr>
          <w:lang w:val="en-US"/>
        </w:rPr>
        <w:t>réglage</w:t>
      </w:r>
      <w:proofErr w:type="spellEnd"/>
      <w:r w:rsidRPr="00E96EFF">
        <w:rPr>
          <w:lang w:val="en-US"/>
        </w:rPr>
        <w:t xml:space="preserve"> </w:t>
      </w:r>
      <w:proofErr w:type="spellStart"/>
      <w:r w:rsidRPr="00E96EFF">
        <w:rPr>
          <w:lang w:val="en-US"/>
        </w:rPr>
        <w:t>en</w:t>
      </w:r>
      <w:proofErr w:type="spellEnd"/>
      <w:r w:rsidRPr="00E96EFF">
        <w:rPr>
          <w:lang w:val="en-US"/>
        </w:rPr>
        <w:t xml:space="preserve"> hauteur </w:t>
      </w:r>
      <w:proofErr w:type="spellStart"/>
      <w:r w:rsidRPr="00E96EFF">
        <w:rPr>
          <w:lang w:val="en-US"/>
        </w:rPr>
        <w:t>satisfait</w:t>
      </w:r>
      <w:proofErr w:type="spellEnd"/>
      <w:r w:rsidRPr="00E96EFF">
        <w:rPr>
          <w:lang w:val="en-US"/>
        </w:rPr>
        <w:t xml:space="preserve"> à </w:t>
      </w:r>
      <w:proofErr w:type="spellStart"/>
      <w:r w:rsidRPr="00E96EFF">
        <w:rPr>
          <w:lang w:val="en-US"/>
        </w:rPr>
        <w:t>toutes</w:t>
      </w:r>
      <w:proofErr w:type="spellEnd"/>
      <w:r w:rsidRPr="00E96EFF">
        <w:rPr>
          <w:lang w:val="en-US"/>
        </w:rPr>
        <w:t xml:space="preserve"> les </w:t>
      </w:r>
      <w:proofErr w:type="spellStart"/>
      <w:r w:rsidRPr="00E96EFF">
        <w:rPr>
          <w:lang w:val="en-US"/>
        </w:rPr>
        <w:t>exigences</w:t>
      </w:r>
      <w:proofErr w:type="spellEnd"/>
      <w:r w:rsidRPr="00E96EFF">
        <w:rPr>
          <w:lang w:val="en-US"/>
        </w:rPr>
        <w:t>.</w:t>
      </w:r>
      <w:proofErr w:type="gramEnd"/>
      <w:r w:rsidRPr="00E96EFF">
        <w:rPr>
          <w:lang w:val="en-US"/>
        </w:rPr>
        <w:t xml:space="preserve"> </w:t>
      </w:r>
    </w:p>
    <w:p w:rsidR="00E96EFF" w:rsidRPr="00E96EFF" w:rsidRDefault="00E96EFF" w:rsidP="00E96EFF">
      <w:pPr>
        <w:jc w:val="both"/>
        <w:rPr>
          <w:lang w:val="en-US"/>
        </w:rPr>
      </w:pPr>
    </w:p>
    <w:p w:rsidR="00E96EFF" w:rsidRPr="00E96EFF" w:rsidRDefault="00E96EFF" w:rsidP="00E96EFF">
      <w:pPr>
        <w:jc w:val="both"/>
        <w:rPr>
          <w:lang w:val="en-US"/>
        </w:rPr>
      </w:pPr>
      <w:proofErr w:type="spellStart"/>
      <w:r w:rsidRPr="00E96EFF">
        <w:rPr>
          <w:lang w:val="en-US"/>
        </w:rPr>
        <w:t>Afin</w:t>
      </w:r>
      <w:proofErr w:type="spellEnd"/>
      <w:r w:rsidRPr="00E96EFF">
        <w:rPr>
          <w:lang w:val="en-US"/>
        </w:rPr>
        <w:t xml:space="preserve"> de </w:t>
      </w:r>
      <w:proofErr w:type="spellStart"/>
      <w:r w:rsidRPr="00E96EFF">
        <w:rPr>
          <w:lang w:val="en-US"/>
        </w:rPr>
        <w:t>pouvoir</w:t>
      </w:r>
      <w:proofErr w:type="spellEnd"/>
      <w:r w:rsidRPr="00E96EFF">
        <w:rPr>
          <w:lang w:val="en-US"/>
        </w:rPr>
        <w:t xml:space="preserve"> </w:t>
      </w:r>
      <w:proofErr w:type="spellStart"/>
      <w:r w:rsidRPr="00E96EFF">
        <w:rPr>
          <w:lang w:val="en-US"/>
        </w:rPr>
        <w:t>réagir</w:t>
      </w:r>
      <w:proofErr w:type="spellEnd"/>
      <w:r w:rsidRPr="00E96EFF">
        <w:rPr>
          <w:lang w:val="en-US"/>
        </w:rPr>
        <w:t xml:space="preserve"> de </w:t>
      </w:r>
      <w:proofErr w:type="spellStart"/>
      <w:r w:rsidRPr="00E96EFF">
        <w:rPr>
          <w:lang w:val="en-US"/>
        </w:rPr>
        <w:t>manière</w:t>
      </w:r>
      <w:proofErr w:type="spellEnd"/>
      <w:r w:rsidRPr="00E96EFF">
        <w:rPr>
          <w:lang w:val="en-US"/>
        </w:rPr>
        <w:t xml:space="preserve"> </w:t>
      </w:r>
      <w:proofErr w:type="spellStart"/>
      <w:r w:rsidRPr="00E96EFF">
        <w:rPr>
          <w:lang w:val="en-US"/>
        </w:rPr>
        <w:t>optimale</w:t>
      </w:r>
      <w:proofErr w:type="spellEnd"/>
      <w:r w:rsidRPr="00E96EFF">
        <w:rPr>
          <w:lang w:val="en-US"/>
        </w:rPr>
        <w:t xml:space="preserve"> aux </w:t>
      </w:r>
      <w:proofErr w:type="spellStart"/>
      <w:r w:rsidRPr="00E96EFF">
        <w:rPr>
          <w:lang w:val="en-US"/>
        </w:rPr>
        <w:t>différentes</w:t>
      </w:r>
      <w:proofErr w:type="spellEnd"/>
      <w:r w:rsidRPr="00E96EFF">
        <w:rPr>
          <w:lang w:val="en-US"/>
        </w:rPr>
        <w:t xml:space="preserve"> </w:t>
      </w:r>
      <w:proofErr w:type="spellStart"/>
      <w:r w:rsidRPr="00E96EFF">
        <w:rPr>
          <w:lang w:val="en-US"/>
        </w:rPr>
        <w:t>attentes</w:t>
      </w:r>
      <w:proofErr w:type="spellEnd"/>
      <w:r w:rsidRPr="00E96EFF">
        <w:rPr>
          <w:lang w:val="en-US"/>
        </w:rPr>
        <w:t xml:space="preserve"> des clients du monde </w:t>
      </w:r>
      <w:proofErr w:type="spellStart"/>
      <w:r w:rsidRPr="00E96EFF">
        <w:rPr>
          <w:lang w:val="en-US"/>
        </w:rPr>
        <w:t>entier</w:t>
      </w:r>
      <w:proofErr w:type="spellEnd"/>
      <w:r w:rsidRPr="00E96EFF">
        <w:rPr>
          <w:lang w:val="en-US"/>
        </w:rPr>
        <w:t xml:space="preserve">, Wirtgen </w:t>
      </w:r>
      <w:proofErr w:type="gramStart"/>
      <w:r w:rsidRPr="00E96EFF">
        <w:rPr>
          <w:lang w:val="en-US"/>
        </w:rPr>
        <w:t>a</w:t>
      </w:r>
      <w:proofErr w:type="gramEnd"/>
      <w:r w:rsidRPr="00E96EFF">
        <w:rPr>
          <w:lang w:val="en-US"/>
        </w:rPr>
        <w:t xml:space="preserve"> </w:t>
      </w:r>
      <w:proofErr w:type="spellStart"/>
      <w:r w:rsidRPr="00E96EFF">
        <w:rPr>
          <w:lang w:val="en-US"/>
        </w:rPr>
        <w:t>également</w:t>
      </w:r>
      <w:proofErr w:type="spellEnd"/>
      <w:r w:rsidRPr="00E96EFF">
        <w:rPr>
          <w:lang w:val="en-US"/>
        </w:rPr>
        <w:t xml:space="preserve"> </w:t>
      </w:r>
      <w:proofErr w:type="spellStart"/>
      <w:r w:rsidRPr="00E96EFF">
        <w:rPr>
          <w:lang w:val="en-US"/>
        </w:rPr>
        <w:t>élargi</w:t>
      </w:r>
      <w:proofErr w:type="spellEnd"/>
      <w:r w:rsidRPr="00E96EFF">
        <w:rPr>
          <w:lang w:val="en-US"/>
        </w:rPr>
        <w:t xml:space="preserve"> </w:t>
      </w:r>
      <w:proofErr w:type="spellStart"/>
      <w:r w:rsidRPr="00E96EFF">
        <w:rPr>
          <w:lang w:val="en-US"/>
        </w:rPr>
        <w:t>l’éventail</w:t>
      </w:r>
      <w:proofErr w:type="spellEnd"/>
      <w:r w:rsidRPr="00E96EFF">
        <w:rPr>
          <w:lang w:val="en-US"/>
        </w:rPr>
        <w:t xml:space="preserve"> des </w:t>
      </w:r>
      <w:proofErr w:type="spellStart"/>
      <w:r w:rsidRPr="00E96EFF">
        <w:rPr>
          <w:lang w:val="en-US"/>
        </w:rPr>
        <w:t>possibilités</w:t>
      </w:r>
      <w:proofErr w:type="spellEnd"/>
      <w:r w:rsidRPr="00E96EFF">
        <w:rPr>
          <w:lang w:val="en-US"/>
        </w:rPr>
        <w:t xml:space="preserve"> pour la </w:t>
      </w:r>
      <w:proofErr w:type="spellStart"/>
      <w:r w:rsidRPr="00E96EFF">
        <w:rPr>
          <w:lang w:val="en-US"/>
        </w:rPr>
        <w:t>réalisation</w:t>
      </w:r>
      <w:proofErr w:type="spellEnd"/>
      <w:r w:rsidRPr="00E96EFF">
        <w:rPr>
          <w:lang w:val="en-US"/>
        </w:rPr>
        <w:t xml:space="preserve"> de </w:t>
      </w:r>
      <w:proofErr w:type="spellStart"/>
      <w:r w:rsidRPr="00E96EFF">
        <w:rPr>
          <w:lang w:val="en-US"/>
        </w:rPr>
        <w:t>différentes</w:t>
      </w:r>
      <w:proofErr w:type="spellEnd"/>
      <w:r w:rsidRPr="00E96EFF">
        <w:rPr>
          <w:lang w:val="en-US"/>
        </w:rPr>
        <w:t xml:space="preserve"> structures de surface. </w:t>
      </w:r>
      <w:proofErr w:type="spellStart"/>
      <w:r w:rsidRPr="00E96EFF">
        <w:rPr>
          <w:lang w:val="en-US"/>
        </w:rPr>
        <w:t>Ainsi</w:t>
      </w:r>
      <w:proofErr w:type="spellEnd"/>
      <w:r w:rsidRPr="00E96EFF">
        <w:rPr>
          <w:lang w:val="en-US"/>
        </w:rPr>
        <w:t xml:space="preserve">, </w:t>
      </w:r>
      <w:proofErr w:type="spellStart"/>
      <w:r w:rsidRPr="00E96EFF">
        <w:rPr>
          <w:lang w:val="en-US"/>
        </w:rPr>
        <w:t>en</w:t>
      </w:r>
      <w:proofErr w:type="spellEnd"/>
      <w:r w:rsidRPr="00E96EFF">
        <w:rPr>
          <w:lang w:val="en-US"/>
        </w:rPr>
        <w:t xml:space="preserve"> plus des </w:t>
      </w:r>
      <w:proofErr w:type="spellStart"/>
      <w:r w:rsidRPr="00E96EFF">
        <w:rPr>
          <w:lang w:val="en-US"/>
        </w:rPr>
        <w:t>fonctions</w:t>
      </w:r>
      <w:proofErr w:type="spellEnd"/>
      <w:r w:rsidRPr="00E96EFF">
        <w:rPr>
          <w:lang w:val="en-US"/>
        </w:rPr>
        <w:t xml:space="preserve"> </w:t>
      </w:r>
      <w:proofErr w:type="spellStart"/>
      <w:r w:rsidRPr="00E96EFF">
        <w:rPr>
          <w:lang w:val="en-US"/>
        </w:rPr>
        <w:lastRenderedPageBreak/>
        <w:t>éprouvées</w:t>
      </w:r>
      <w:proofErr w:type="spellEnd"/>
      <w:r w:rsidRPr="00E96EFF">
        <w:rPr>
          <w:lang w:val="en-US"/>
        </w:rPr>
        <w:t xml:space="preserve"> des </w:t>
      </w:r>
      <w:proofErr w:type="spellStart"/>
      <w:r w:rsidRPr="00E96EFF">
        <w:rPr>
          <w:lang w:val="en-US"/>
        </w:rPr>
        <w:t>brosses</w:t>
      </w:r>
      <w:proofErr w:type="spellEnd"/>
      <w:r w:rsidRPr="00E96EFF">
        <w:rPr>
          <w:lang w:val="en-US"/>
        </w:rPr>
        <w:t xml:space="preserve"> </w:t>
      </w:r>
      <w:proofErr w:type="gramStart"/>
      <w:r w:rsidRPr="00E96EFF">
        <w:rPr>
          <w:lang w:val="en-US"/>
        </w:rPr>
        <w:t>et</w:t>
      </w:r>
      <w:proofErr w:type="gramEnd"/>
      <w:r w:rsidRPr="00E96EFF">
        <w:rPr>
          <w:lang w:val="en-US"/>
        </w:rPr>
        <w:t xml:space="preserve"> des </w:t>
      </w:r>
      <w:proofErr w:type="spellStart"/>
      <w:r w:rsidRPr="00E96EFF">
        <w:rPr>
          <w:lang w:val="en-US"/>
        </w:rPr>
        <w:t>rampes</w:t>
      </w:r>
      <w:proofErr w:type="spellEnd"/>
      <w:r w:rsidRPr="00E96EFF">
        <w:rPr>
          <w:lang w:val="en-US"/>
        </w:rPr>
        <w:t xml:space="preserve"> </w:t>
      </w:r>
      <w:proofErr w:type="spellStart"/>
      <w:r w:rsidRPr="00E96EFF">
        <w:rPr>
          <w:lang w:val="en-US"/>
        </w:rPr>
        <w:t>transversales</w:t>
      </w:r>
      <w:proofErr w:type="spellEnd"/>
      <w:r w:rsidRPr="00E96EFF">
        <w:rPr>
          <w:lang w:val="en-US"/>
        </w:rPr>
        <w:t xml:space="preserve">, Wirtgen propose </w:t>
      </w:r>
      <w:proofErr w:type="spellStart"/>
      <w:r w:rsidRPr="00E96EFF">
        <w:rPr>
          <w:lang w:val="en-US"/>
        </w:rPr>
        <w:t>désormais</w:t>
      </w:r>
      <w:proofErr w:type="spellEnd"/>
      <w:r w:rsidRPr="00E96EFF">
        <w:rPr>
          <w:lang w:val="en-US"/>
        </w:rPr>
        <w:t xml:space="preserve"> </w:t>
      </w:r>
      <w:proofErr w:type="spellStart"/>
      <w:r w:rsidRPr="00E96EFF">
        <w:rPr>
          <w:lang w:val="en-US"/>
        </w:rPr>
        <w:t>aussi</w:t>
      </w:r>
      <w:proofErr w:type="spellEnd"/>
      <w:r w:rsidRPr="00E96EFF">
        <w:rPr>
          <w:lang w:val="en-US"/>
        </w:rPr>
        <w:t xml:space="preserve"> les </w:t>
      </w:r>
      <w:proofErr w:type="spellStart"/>
      <w:r w:rsidRPr="00E96EFF">
        <w:rPr>
          <w:lang w:val="en-US"/>
        </w:rPr>
        <w:t>fonctions</w:t>
      </w:r>
      <w:proofErr w:type="spellEnd"/>
      <w:r w:rsidRPr="00E96EFF">
        <w:rPr>
          <w:lang w:val="en-US"/>
        </w:rPr>
        <w:t xml:space="preserve"> </w:t>
      </w:r>
      <w:proofErr w:type="spellStart"/>
      <w:r w:rsidRPr="00E96EFF">
        <w:rPr>
          <w:lang w:val="en-US"/>
        </w:rPr>
        <w:t>brosses</w:t>
      </w:r>
      <w:proofErr w:type="spellEnd"/>
      <w:r w:rsidRPr="00E96EFF">
        <w:rPr>
          <w:lang w:val="en-US"/>
        </w:rPr>
        <w:t xml:space="preserve"> et </w:t>
      </w:r>
      <w:proofErr w:type="spellStart"/>
      <w:r w:rsidRPr="00E96EFF">
        <w:rPr>
          <w:lang w:val="en-US"/>
        </w:rPr>
        <w:t>rampes</w:t>
      </w:r>
      <w:proofErr w:type="spellEnd"/>
      <w:r w:rsidRPr="00E96EFF">
        <w:rPr>
          <w:lang w:val="en-US"/>
        </w:rPr>
        <w:t xml:space="preserve"> </w:t>
      </w:r>
      <w:proofErr w:type="spellStart"/>
      <w:r w:rsidRPr="00E96EFF">
        <w:rPr>
          <w:lang w:val="en-US"/>
        </w:rPr>
        <w:t>longitudinales</w:t>
      </w:r>
      <w:proofErr w:type="spellEnd"/>
      <w:r w:rsidRPr="00E96EFF">
        <w:rPr>
          <w:lang w:val="en-US"/>
        </w:rPr>
        <w:t xml:space="preserve"> </w:t>
      </w:r>
      <w:proofErr w:type="spellStart"/>
      <w:r w:rsidRPr="00E96EFF">
        <w:rPr>
          <w:lang w:val="en-US"/>
        </w:rPr>
        <w:t>ainsi</w:t>
      </w:r>
      <w:proofErr w:type="spellEnd"/>
      <w:r w:rsidRPr="00E96EFF">
        <w:rPr>
          <w:lang w:val="en-US"/>
        </w:rPr>
        <w:t xml:space="preserve"> que la </w:t>
      </w:r>
      <w:proofErr w:type="spellStart"/>
      <w:r w:rsidRPr="00E96EFF">
        <w:rPr>
          <w:lang w:val="en-US"/>
        </w:rPr>
        <w:t>possibilité</w:t>
      </w:r>
      <w:proofErr w:type="spellEnd"/>
      <w:r w:rsidRPr="00E96EFF">
        <w:rPr>
          <w:lang w:val="en-US"/>
        </w:rPr>
        <w:t xml:space="preserve"> de </w:t>
      </w:r>
      <w:proofErr w:type="spellStart"/>
      <w:r w:rsidRPr="00E96EFF">
        <w:rPr>
          <w:lang w:val="en-US"/>
        </w:rPr>
        <w:t>réaliser</w:t>
      </w:r>
      <w:proofErr w:type="spellEnd"/>
      <w:r w:rsidRPr="00E96EFF">
        <w:rPr>
          <w:lang w:val="en-US"/>
        </w:rPr>
        <w:t xml:space="preserve"> </w:t>
      </w:r>
      <w:proofErr w:type="spellStart"/>
      <w:r w:rsidRPr="00E96EFF">
        <w:rPr>
          <w:lang w:val="en-US"/>
        </w:rPr>
        <w:t>une</w:t>
      </w:r>
      <w:proofErr w:type="spellEnd"/>
      <w:r w:rsidRPr="00E96EFF">
        <w:rPr>
          <w:lang w:val="en-US"/>
        </w:rPr>
        <w:t xml:space="preserve"> structure </w:t>
      </w:r>
      <w:proofErr w:type="spellStart"/>
      <w:r w:rsidRPr="00E96EFF">
        <w:rPr>
          <w:lang w:val="en-US"/>
        </w:rPr>
        <w:t>diagonale</w:t>
      </w:r>
      <w:proofErr w:type="spellEnd"/>
      <w:r w:rsidRPr="00E96EFF">
        <w:rPr>
          <w:lang w:val="en-US"/>
        </w:rPr>
        <w:t xml:space="preserve">. De plus, la machine </w:t>
      </w:r>
      <w:proofErr w:type="spellStart"/>
      <w:r w:rsidRPr="00E96EFF">
        <w:rPr>
          <w:lang w:val="en-US"/>
        </w:rPr>
        <w:t>peut</w:t>
      </w:r>
      <w:proofErr w:type="spellEnd"/>
      <w:r w:rsidRPr="00E96EFF">
        <w:rPr>
          <w:lang w:val="en-US"/>
        </w:rPr>
        <w:t xml:space="preserve"> </w:t>
      </w:r>
      <w:proofErr w:type="spellStart"/>
      <w:r w:rsidRPr="00E96EFF">
        <w:rPr>
          <w:lang w:val="en-US"/>
        </w:rPr>
        <w:t>être</w:t>
      </w:r>
      <w:proofErr w:type="spellEnd"/>
      <w:r w:rsidRPr="00E96EFF">
        <w:rPr>
          <w:lang w:val="en-US"/>
        </w:rPr>
        <w:t xml:space="preserve"> </w:t>
      </w:r>
      <w:proofErr w:type="spellStart"/>
      <w:r w:rsidRPr="00E96EFF">
        <w:rPr>
          <w:lang w:val="en-US"/>
        </w:rPr>
        <w:t>équipée</w:t>
      </w:r>
      <w:proofErr w:type="spellEnd"/>
      <w:r w:rsidRPr="00E96EFF">
        <w:rPr>
          <w:lang w:val="en-US"/>
        </w:rPr>
        <w:t xml:space="preserve"> de </w:t>
      </w:r>
      <w:proofErr w:type="spellStart"/>
      <w:r w:rsidRPr="00E96EFF">
        <w:rPr>
          <w:lang w:val="en-US"/>
        </w:rPr>
        <w:t>réceptacles</w:t>
      </w:r>
      <w:proofErr w:type="spellEnd"/>
      <w:r w:rsidRPr="00E96EFF">
        <w:rPr>
          <w:lang w:val="en-US"/>
        </w:rPr>
        <w:t xml:space="preserve"> pour toile de jute </w:t>
      </w:r>
      <w:proofErr w:type="spellStart"/>
      <w:r w:rsidRPr="00E96EFF">
        <w:rPr>
          <w:lang w:val="en-US"/>
        </w:rPr>
        <w:t>ou</w:t>
      </w:r>
      <w:proofErr w:type="spellEnd"/>
      <w:r w:rsidRPr="00E96EFF">
        <w:rPr>
          <w:lang w:val="en-US"/>
        </w:rPr>
        <w:t xml:space="preserve"> </w:t>
      </w:r>
      <w:proofErr w:type="spellStart"/>
      <w:r w:rsidRPr="00E96EFF">
        <w:rPr>
          <w:lang w:val="en-US"/>
        </w:rPr>
        <w:t>gazon</w:t>
      </w:r>
      <w:proofErr w:type="spellEnd"/>
      <w:r w:rsidRPr="00E96EFF">
        <w:rPr>
          <w:lang w:val="en-US"/>
        </w:rPr>
        <w:t xml:space="preserve"> </w:t>
      </w:r>
      <w:proofErr w:type="spellStart"/>
      <w:r w:rsidRPr="00E96EFF">
        <w:rPr>
          <w:lang w:val="en-US"/>
        </w:rPr>
        <w:t>artificiel</w:t>
      </w:r>
      <w:proofErr w:type="spellEnd"/>
      <w:r w:rsidRPr="00E96EFF">
        <w:rPr>
          <w:lang w:val="en-US"/>
        </w:rPr>
        <w:t xml:space="preserve">. </w:t>
      </w:r>
    </w:p>
    <w:p w:rsidR="00E96EFF" w:rsidRPr="00E96EFF" w:rsidRDefault="00E96EFF" w:rsidP="00E96EFF">
      <w:pPr>
        <w:jc w:val="both"/>
        <w:rPr>
          <w:lang w:val="en-US"/>
        </w:rPr>
      </w:pPr>
    </w:p>
    <w:p w:rsidR="00722F9E" w:rsidRPr="00E96EFF" w:rsidRDefault="00E96EFF" w:rsidP="00E96EFF">
      <w:pPr>
        <w:jc w:val="both"/>
        <w:rPr>
          <w:lang w:val="en-US"/>
        </w:rPr>
      </w:pPr>
      <w:r w:rsidRPr="00E96EFF">
        <w:rPr>
          <w:lang w:val="en-US"/>
        </w:rPr>
        <w:t xml:space="preserve">Avec le </w:t>
      </w:r>
      <w:proofErr w:type="spellStart"/>
      <w:r w:rsidRPr="00E96EFF">
        <w:rPr>
          <w:lang w:val="en-US"/>
        </w:rPr>
        <w:t>dispositif</w:t>
      </w:r>
      <w:proofErr w:type="spellEnd"/>
      <w:r w:rsidRPr="00E96EFF">
        <w:rPr>
          <w:lang w:val="en-US"/>
        </w:rPr>
        <w:t xml:space="preserve"> </w:t>
      </w:r>
      <w:proofErr w:type="spellStart"/>
      <w:r w:rsidRPr="00E96EFF">
        <w:rPr>
          <w:lang w:val="en-US"/>
        </w:rPr>
        <w:t>enrouleur</w:t>
      </w:r>
      <w:proofErr w:type="spellEnd"/>
      <w:r w:rsidRPr="00E96EFF">
        <w:rPr>
          <w:lang w:val="en-US"/>
        </w:rPr>
        <w:t xml:space="preserve"> de film (</w:t>
      </w:r>
      <w:proofErr w:type="spellStart"/>
      <w:r w:rsidRPr="00E96EFF">
        <w:rPr>
          <w:lang w:val="en-US"/>
        </w:rPr>
        <w:t>dit</w:t>
      </w:r>
      <w:proofErr w:type="spellEnd"/>
      <w:r w:rsidRPr="00E96EFF">
        <w:rPr>
          <w:lang w:val="en-US"/>
        </w:rPr>
        <w:t xml:space="preserve"> </w:t>
      </w:r>
      <w:proofErr w:type="spellStart"/>
      <w:r w:rsidRPr="00E96EFF">
        <w:rPr>
          <w:lang w:val="en-US"/>
        </w:rPr>
        <w:t>Polyroll</w:t>
      </w:r>
      <w:proofErr w:type="spellEnd"/>
      <w:r w:rsidRPr="00E96EFF">
        <w:rPr>
          <w:lang w:val="en-US"/>
        </w:rPr>
        <w:t xml:space="preserve">), le </w:t>
      </w:r>
      <w:proofErr w:type="spellStart"/>
      <w:r w:rsidRPr="00E96EFF">
        <w:rPr>
          <w:lang w:val="en-US"/>
        </w:rPr>
        <w:t>béton</w:t>
      </w:r>
      <w:proofErr w:type="spellEnd"/>
      <w:r w:rsidRPr="00E96EFF">
        <w:rPr>
          <w:lang w:val="en-US"/>
        </w:rPr>
        <w:t xml:space="preserve"> </w:t>
      </w:r>
      <w:proofErr w:type="spellStart"/>
      <w:r w:rsidRPr="00E96EFF">
        <w:rPr>
          <w:lang w:val="en-US"/>
        </w:rPr>
        <w:t>peut</w:t>
      </w:r>
      <w:proofErr w:type="spellEnd"/>
      <w:r w:rsidRPr="00E96EFF">
        <w:rPr>
          <w:lang w:val="en-US"/>
        </w:rPr>
        <w:t xml:space="preserve"> </w:t>
      </w:r>
      <w:proofErr w:type="spellStart"/>
      <w:r w:rsidRPr="00E96EFF">
        <w:rPr>
          <w:lang w:val="en-US"/>
        </w:rPr>
        <w:t>être</w:t>
      </w:r>
      <w:proofErr w:type="spellEnd"/>
      <w:r w:rsidRPr="00E96EFF">
        <w:rPr>
          <w:lang w:val="en-US"/>
        </w:rPr>
        <w:t xml:space="preserve"> protégé </w:t>
      </w:r>
      <w:proofErr w:type="spellStart"/>
      <w:r w:rsidRPr="00E96EFF">
        <w:rPr>
          <w:lang w:val="en-US"/>
        </w:rPr>
        <w:t>rapidement</w:t>
      </w:r>
      <w:proofErr w:type="spellEnd"/>
      <w:r w:rsidRPr="00E96EFF">
        <w:rPr>
          <w:lang w:val="en-US"/>
        </w:rPr>
        <w:t xml:space="preserve"> </w:t>
      </w:r>
      <w:proofErr w:type="gramStart"/>
      <w:r w:rsidRPr="00E96EFF">
        <w:rPr>
          <w:lang w:val="en-US"/>
        </w:rPr>
        <w:t>et</w:t>
      </w:r>
      <w:proofErr w:type="gramEnd"/>
      <w:r w:rsidRPr="00E96EFF">
        <w:rPr>
          <w:lang w:val="en-US"/>
        </w:rPr>
        <w:t xml:space="preserve"> </w:t>
      </w:r>
      <w:proofErr w:type="spellStart"/>
      <w:r w:rsidRPr="00E96EFF">
        <w:rPr>
          <w:lang w:val="en-US"/>
        </w:rPr>
        <w:t>efficacement</w:t>
      </w:r>
      <w:proofErr w:type="spellEnd"/>
      <w:r w:rsidRPr="00E96EFF">
        <w:rPr>
          <w:lang w:val="en-US"/>
        </w:rPr>
        <w:t xml:space="preserve"> </w:t>
      </w:r>
      <w:proofErr w:type="spellStart"/>
      <w:r w:rsidRPr="00E96EFF">
        <w:rPr>
          <w:lang w:val="en-US"/>
        </w:rPr>
        <w:t>contre</w:t>
      </w:r>
      <w:proofErr w:type="spellEnd"/>
      <w:r w:rsidRPr="00E96EFF">
        <w:rPr>
          <w:lang w:val="en-US"/>
        </w:rPr>
        <w:t xml:space="preserve"> les </w:t>
      </w:r>
      <w:proofErr w:type="spellStart"/>
      <w:r w:rsidRPr="00E96EFF">
        <w:rPr>
          <w:lang w:val="en-US"/>
        </w:rPr>
        <w:t>conséquences</w:t>
      </w:r>
      <w:proofErr w:type="spellEnd"/>
      <w:r w:rsidRPr="00E96EFF">
        <w:rPr>
          <w:lang w:val="en-US"/>
        </w:rPr>
        <w:t xml:space="preserve"> </w:t>
      </w:r>
      <w:proofErr w:type="spellStart"/>
      <w:r w:rsidRPr="00E96EFF">
        <w:rPr>
          <w:lang w:val="en-US"/>
        </w:rPr>
        <w:t>néfastes</w:t>
      </w:r>
      <w:proofErr w:type="spellEnd"/>
      <w:r w:rsidRPr="00E96EFF">
        <w:rPr>
          <w:lang w:val="en-US"/>
        </w:rPr>
        <w:t xml:space="preserve"> </w:t>
      </w:r>
      <w:proofErr w:type="spellStart"/>
      <w:r w:rsidRPr="00E96EFF">
        <w:rPr>
          <w:lang w:val="en-US"/>
        </w:rPr>
        <w:t>d’une</w:t>
      </w:r>
      <w:proofErr w:type="spellEnd"/>
      <w:r w:rsidRPr="00E96EFF">
        <w:rPr>
          <w:lang w:val="en-US"/>
        </w:rPr>
        <w:t xml:space="preserve"> </w:t>
      </w:r>
      <w:proofErr w:type="spellStart"/>
      <w:r w:rsidRPr="00E96EFF">
        <w:rPr>
          <w:lang w:val="en-US"/>
        </w:rPr>
        <w:t>pluie</w:t>
      </w:r>
      <w:proofErr w:type="spellEnd"/>
      <w:r w:rsidRPr="00E96EFF">
        <w:rPr>
          <w:lang w:val="en-US"/>
        </w:rPr>
        <w:t xml:space="preserve"> </w:t>
      </w:r>
      <w:proofErr w:type="spellStart"/>
      <w:r w:rsidRPr="00E96EFF">
        <w:rPr>
          <w:lang w:val="en-US"/>
        </w:rPr>
        <w:t>soudaine</w:t>
      </w:r>
      <w:proofErr w:type="spellEnd"/>
      <w:r w:rsidRPr="00E96EFF">
        <w:rPr>
          <w:lang w:val="en-US"/>
        </w:rPr>
        <w:t xml:space="preserve">. </w:t>
      </w:r>
      <w:proofErr w:type="spellStart"/>
      <w:r w:rsidRPr="00E96EFF">
        <w:rPr>
          <w:lang w:val="en-US"/>
        </w:rPr>
        <w:t>Placée</w:t>
      </w:r>
      <w:proofErr w:type="spellEnd"/>
      <w:r w:rsidRPr="00E96EFF">
        <w:rPr>
          <w:lang w:val="en-US"/>
        </w:rPr>
        <w:t xml:space="preserve"> </w:t>
      </w:r>
      <w:proofErr w:type="spellStart"/>
      <w:r w:rsidRPr="00E96EFF">
        <w:rPr>
          <w:lang w:val="en-US"/>
        </w:rPr>
        <w:t>juste</w:t>
      </w:r>
      <w:proofErr w:type="spellEnd"/>
      <w:r w:rsidRPr="00E96EFF">
        <w:rPr>
          <w:lang w:val="en-US"/>
        </w:rPr>
        <w:t xml:space="preserve"> derrière la machine à </w:t>
      </w:r>
      <w:proofErr w:type="spellStart"/>
      <w:r w:rsidRPr="00E96EFF">
        <w:rPr>
          <w:lang w:val="en-US"/>
        </w:rPr>
        <w:t>coffrage</w:t>
      </w:r>
      <w:proofErr w:type="spellEnd"/>
      <w:r w:rsidRPr="00E96EFF">
        <w:rPr>
          <w:lang w:val="en-US"/>
        </w:rPr>
        <w:t xml:space="preserve"> </w:t>
      </w:r>
      <w:proofErr w:type="spellStart"/>
      <w:r w:rsidRPr="00E96EFF">
        <w:rPr>
          <w:lang w:val="en-US"/>
        </w:rPr>
        <w:t>glissant</w:t>
      </w:r>
      <w:proofErr w:type="spellEnd"/>
      <w:r w:rsidRPr="00E96EFF">
        <w:rPr>
          <w:lang w:val="en-US"/>
        </w:rPr>
        <w:t xml:space="preserve">, la machine de </w:t>
      </w:r>
      <w:proofErr w:type="spellStart"/>
      <w:r w:rsidRPr="00E96EFF">
        <w:rPr>
          <w:lang w:val="en-US"/>
        </w:rPr>
        <w:t>traitement</w:t>
      </w:r>
      <w:proofErr w:type="spellEnd"/>
      <w:r w:rsidRPr="00E96EFF">
        <w:rPr>
          <w:lang w:val="en-US"/>
        </w:rPr>
        <w:t xml:space="preserve"> de surface, </w:t>
      </w:r>
      <w:proofErr w:type="spellStart"/>
      <w:r w:rsidRPr="00E96EFF">
        <w:rPr>
          <w:lang w:val="en-US"/>
        </w:rPr>
        <w:t>roulant</w:t>
      </w:r>
      <w:proofErr w:type="spellEnd"/>
      <w:r w:rsidRPr="00E96EFF">
        <w:rPr>
          <w:lang w:val="en-US"/>
        </w:rPr>
        <w:t xml:space="preserve"> </w:t>
      </w:r>
      <w:proofErr w:type="spellStart"/>
      <w:r w:rsidRPr="00E96EFF">
        <w:rPr>
          <w:lang w:val="en-US"/>
        </w:rPr>
        <w:t>en</w:t>
      </w:r>
      <w:proofErr w:type="spellEnd"/>
      <w:r w:rsidRPr="00E96EFF">
        <w:rPr>
          <w:lang w:val="en-US"/>
        </w:rPr>
        <w:t xml:space="preserve"> </w:t>
      </w:r>
      <w:proofErr w:type="spellStart"/>
      <w:proofErr w:type="gramStart"/>
      <w:r w:rsidRPr="00E96EFF">
        <w:rPr>
          <w:lang w:val="en-US"/>
        </w:rPr>
        <w:t>marche</w:t>
      </w:r>
      <w:proofErr w:type="spellEnd"/>
      <w:proofErr w:type="gramEnd"/>
      <w:r w:rsidRPr="00E96EFF">
        <w:rPr>
          <w:lang w:val="en-US"/>
        </w:rPr>
        <w:t xml:space="preserve"> </w:t>
      </w:r>
      <w:proofErr w:type="spellStart"/>
      <w:r w:rsidRPr="00E96EFF">
        <w:rPr>
          <w:lang w:val="en-US"/>
        </w:rPr>
        <w:t>arrière</w:t>
      </w:r>
      <w:proofErr w:type="spellEnd"/>
      <w:r w:rsidRPr="00E96EFF">
        <w:rPr>
          <w:lang w:val="en-US"/>
        </w:rPr>
        <w:t xml:space="preserve">, pose un film de protection </w:t>
      </w:r>
      <w:proofErr w:type="spellStart"/>
      <w:r w:rsidRPr="00E96EFF">
        <w:rPr>
          <w:lang w:val="en-US"/>
        </w:rPr>
        <w:t>contre</w:t>
      </w:r>
      <w:proofErr w:type="spellEnd"/>
      <w:r w:rsidRPr="00E96EFF">
        <w:rPr>
          <w:lang w:val="en-US"/>
        </w:rPr>
        <w:t xml:space="preserve"> la </w:t>
      </w:r>
      <w:proofErr w:type="spellStart"/>
      <w:r w:rsidRPr="00E96EFF">
        <w:rPr>
          <w:lang w:val="en-US"/>
        </w:rPr>
        <w:t>pluie</w:t>
      </w:r>
      <w:proofErr w:type="spellEnd"/>
      <w:r w:rsidRPr="00E96EFF">
        <w:rPr>
          <w:lang w:val="en-US"/>
        </w:rPr>
        <w:t>.</w:t>
      </w:r>
    </w:p>
    <w:p w:rsidR="00722F9E" w:rsidRPr="00E96EFF" w:rsidRDefault="00722F9E" w:rsidP="005F1786">
      <w:pPr>
        <w:rPr>
          <w:lang w:val="en-US"/>
        </w:rPr>
      </w:pPr>
    </w:p>
    <w:p w:rsidR="00722F9E" w:rsidRPr="00E96EFF" w:rsidRDefault="00722F9E" w:rsidP="005F1786">
      <w:pPr>
        <w:rPr>
          <w:lang w:val="en-US"/>
        </w:rPr>
      </w:pPr>
    </w:p>
    <w:p w:rsidR="00722F9E" w:rsidRPr="00B06A1E" w:rsidRDefault="00722F9E" w:rsidP="00247B27">
      <w:pPr>
        <w:pStyle w:val="Subtitel-Unterstrichen1"/>
      </w:pPr>
      <w:proofErr w:type="spellStart"/>
      <w:r w:rsidRPr="00B06A1E">
        <w:t>Fotos</w:t>
      </w:r>
      <w:proofErr w:type="spellEnd"/>
      <w:r w:rsidRPr="00B06A1E">
        <w:t>:</w:t>
      </w:r>
    </w:p>
    <w:p w:rsidR="00722F9E" w:rsidRPr="00B06A1E" w:rsidRDefault="00722F9E" w:rsidP="00247B27"/>
    <w:tbl>
      <w:tblPr>
        <w:tblW w:w="9639" w:type="dxa"/>
        <w:tblBorders>
          <w:insideV w:val="single" w:sz="2" w:space="0" w:color="auto"/>
        </w:tblBorders>
        <w:tblLayout w:type="fixed"/>
        <w:tblCellMar>
          <w:top w:w="170" w:type="dxa"/>
          <w:left w:w="170" w:type="dxa"/>
          <w:bottom w:w="170" w:type="dxa"/>
          <w:right w:w="170" w:type="dxa"/>
        </w:tblCellMar>
        <w:tblLook w:val="00A0" w:firstRow="1" w:lastRow="0" w:firstColumn="1" w:lastColumn="0" w:noHBand="0" w:noVBand="0"/>
      </w:tblPr>
      <w:tblGrid>
        <w:gridCol w:w="4824"/>
        <w:gridCol w:w="4815"/>
      </w:tblGrid>
      <w:tr w:rsidR="00722F9E" w:rsidRPr="00B06A1E" w:rsidTr="009C3510">
        <w:tc>
          <w:tcPr>
            <w:tcW w:w="4824" w:type="dxa"/>
            <w:vAlign w:val="center"/>
          </w:tcPr>
          <w:p w:rsidR="00722F9E" w:rsidRPr="00B06A1E" w:rsidRDefault="00634F4D" w:rsidP="009C3510">
            <w:pPr>
              <w:spacing w:line="240" w:lineRule="auto"/>
              <w:rPr>
                <w:sz w:val="20"/>
              </w:rPr>
            </w:pPr>
            <w:r>
              <w:rPr>
                <w:noProof/>
                <w:sz w:val="20"/>
                <w:szCs w:val="20"/>
                <w:lang w:val="de-DE" w:eastAsia="de-DE"/>
              </w:rPr>
              <w:drawing>
                <wp:inline distT="0" distB="0" distL="0" distR="0">
                  <wp:extent cx="2477770" cy="1835601"/>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477770" cy="1835601"/>
                          </a:xfrm>
                          <a:prstGeom prst="rect">
                            <a:avLst/>
                          </a:prstGeom>
                          <a:noFill/>
                          <a:ln w="9525">
                            <a:noFill/>
                            <a:miter lim="800000"/>
                            <a:headEnd/>
                            <a:tailEnd/>
                          </a:ln>
                        </pic:spPr>
                      </pic:pic>
                    </a:graphicData>
                  </a:graphic>
                </wp:inline>
              </w:drawing>
            </w:r>
          </w:p>
        </w:tc>
        <w:tc>
          <w:tcPr>
            <w:tcW w:w="4815" w:type="dxa"/>
            <w:vAlign w:val="center"/>
          </w:tcPr>
          <w:p w:rsidR="00722F9E" w:rsidRPr="00E96EFF" w:rsidRDefault="00E96EFF" w:rsidP="009C3510">
            <w:pPr>
              <w:pStyle w:val="Subtitel1"/>
              <w:spacing w:line="240" w:lineRule="auto"/>
            </w:pPr>
            <w:proofErr w:type="spellStart"/>
            <w:r w:rsidRPr="00E96EFF">
              <w:t>W_G_TCM180i_00010_HI</w:t>
            </w:r>
            <w:proofErr w:type="spellEnd"/>
          </w:p>
          <w:p w:rsidR="00722F9E" w:rsidRPr="00B06A1E" w:rsidRDefault="00722F9E" w:rsidP="009C3510">
            <w:pPr>
              <w:spacing w:line="240" w:lineRule="auto"/>
              <w:rPr>
                <w:sz w:val="20"/>
              </w:rPr>
            </w:pPr>
          </w:p>
          <w:p w:rsidR="00722F9E" w:rsidRPr="00B06A1E" w:rsidRDefault="00722F9E" w:rsidP="009C3510">
            <w:pPr>
              <w:spacing w:line="240" w:lineRule="auto"/>
            </w:pPr>
            <w:r w:rsidRPr="00E96EFF">
              <w:t xml:space="preserve">Montée sur l’entraînement transversal, l’unité de </w:t>
            </w:r>
            <w:proofErr w:type="spellStart"/>
            <w:r w:rsidRPr="00E96EFF">
              <w:t>répandage</w:t>
            </w:r>
            <w:proofErr w:type="spellEnd"/>
            <w:r w:rsidRPr="00E96EFF">
              <w:t xml:space="preserve"> pulvérise une dispersion sur le béton selon un dosage très précis, empêchant ainsi la dessiccation prématurée du béton. Un groupe de brossage, lui aussi monté sur l’entraînement transversal, donne au revêtement la structure de surface souhaitée.</w:t>
            </w:r>
            <w:r w:rsidRPr="00B06A1E">
              <w:t xml:space="preserve"> </w:t>
            </w:r>
          </w:p>
        </w:tc>
      </w:tr>
    </w:tbl>
    <w:p w:rsidR="00722F9E" w:rsidRPr="00B06A1E" w:rsidRDefault="00722F9E" w:rsidP="00247B27"/>
    <w:tbl>
      <w:tblPr>
        <w:tblW w:w="9999" w:type="dxa"/>
        <w:tblBorders>
          <w:insideV w:val="single" w:sz="2" w:space="0" w:color="auto"/>
        </w:tblBorders>
        <w:tblLayout w:type="fixed"/>
        <w:tblCellMar>
          <w:top w:w="170" w:type="dxa"/>
          <w:left w:w="170" w:type="dxa"/>
          <w:bottom w:w="170" w:type="dxa"/>
          <w:right w:w="170" w:type="dxa"/>
        </w:tblCellMar>
        <w:tblLook w:val="00A0" w:firstRow="1" w:lastRow="0" w:firstColumn="1" w:lastColumn="0" w:noHBand="0" w:noVBand="0"/>
      </w:tblPr>
      <w:tblGrid>
        <w:gridCol w:w="4824"/>
        <w:gridCol w:w="5175"/>
      </w:tblGrid>
      <w:tr w:rsidR="00722F9E" w:rsidRPr="00B06A1E" w:rsidTr="009C3510">
        <w:tc>
          <w:tcPr>
            <w:tcW w:w="4824" w:type="dxa"/>
            <w:vAlign w:val="center"/>
          </w:tcPr>
          <w:p w:rsidR="00722F9E" w:rsidRPr="00B06A1E" w:rsidRDefault="00634F4D" w:rsidP="00EE6EDD">
            <w:r>
              <w:rPr>
                <w:noProof/>
                <w:sz w:val="20"/>
                <w:lang w:val="de-DE" w:eastAsia="de-DE"/>
              </w:rPr>
              <w:drawing>
                <wp:inline distT="0" distB="0" distL="0" distR="0">
                  <wp:extent cx="2477770" cy="1835601"/>
                  <wp:effectExtent l="0" t="0" r="0" b="0"/>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477770" cy="1835601"/>
                          </a:xfrm>
                          <a:prstGeom prst="rect">
                            <a:avLst/>
                          </a:prstGeom>
                          <a:noFill/>
                          <a:ln w="9525">
                            <a:noFill/>
                            <a:miter lim="800000"/>
                            <a:headEnd/>
                            <a:tailEnd/>
                          </a:ln>
                        </pic:spPr>
                      </pic:pic>
                    </a:graphicData>
                  </a:graphic>
                </wp:inline>
              </w:drawing>
            </w:r>
          </w:p>
        </w:tc>
        <w:tc>
          <w:tcPr>
            <w:tcW w:w="5175" w:type="dxa"/>
            <w:vAlign w:val="center"/>
          </w:tcPr>
          <w:p w:rsidR="00722F9E" w:rsidRDefault="00E96EFF" w:rsidP="00EE6EDD">
            <w:pPr>
              <w:rPr>
                <w:b/>
              </w:rPr>
            </w:pPr>
            <w:proofErr w:type="spellStart"/>
            <w:r>
              <w:rPr>
                <w:b/>
              </w:rPr>
              <w:t>W_G_TCM180i_00011</w:t>
            </w:r>
            <w:r w:rsidRPr="00E96EFF">
              <w:rPr>
                <w:b/>
              </w:rPr>
              <w:t>_HI</w:t>
            </w:r>
            <w:proofErr w:type="spellEnd"/>
            <w:r w:rsidRPr="00E96EFF">
              <w:rPr>
                <w:b/>
              </w:rPr>
              <w:t xml:space="preserve"> </w:t>
            </w:r>
          </w:p>
          <w:p w:rsidR="00E96EFF" w:rsidRPr="00B06A1E" w:rsidRDefault="00E96EFF" w:rsidP="00EE6EDD"/>
          <w:p w:rsidR="00722F9E" w:rsidRPr="00B06A1E" w:rsidRDefault="00722F9E" w:rsidP="00EE6EDD">
            <w:r w:rsidRPr="00E96EFF">
              <w:t xml:space="preserve">Grâce à sa conception modulaire, la machine de traitement de surface automotrice peut travailler sur des largeurs allant de 4 à </w:t>
            </w:r>
            <w:smartTag w:uri="urn:schemas-microsoft-com:office:smarttags" w:element="metricconverter">
              <w:smartTagPr>
                <w:attr w:name="ProductID" w:val="18 m"/>
              </w:smartTagPr>
              <w:r w:rsidRPr="00E96EFF">
                <w:t>18 m</w:t>
              </w:r>
            </w:smartTag>
            <w:r w:rsidRPr="00E96EFF">
              <w:t>. Les multiples variantes d’équipement de la TCM 180i lui permettent également de réaliser la structure de surface souhaitée.</w:t>
            </w:r>
          </w:p>
        </w:tc>
      </w:tr>
    </w:tbl>
    <w:p w:rsidR="00722F9E" w:rsidRPr="00B06A1E" w:rsidRDefault="00722F9E" w:rsidP="00247B27"/>
    <w:p w:rsidR="00722F9E" w:rsidRPr="00B06A1E" w:rsidRDefault="00722F9E" w:rsidP="00247B27"/>
    <w:tbl>
      <w:tblPr>
        <w:tblW w:w="9639" w:type="dxa"/>
        <w:tblBorders>
          <w:insideV w:val="single" w:sz="2" w:space="0" w:color="auto"/>
        </w:tblBorders>
        <w:tblLayout w:type="fixed"/>
        <w:tblCellMar>
          <w:top w:w="170" w:type="dxa"/>
          <w:left w:w="170" w:type="dxa"/>
          <w:bottom w:w="170" w:type="dxa"/>
          <w:right w:w="170" w:type="dxa"/>
        </w:tblCellMar>
        <w:tblLook w:val="00A0" w:firstRow="1" w:lastRow="0" w:firstColumn="1" w:lastColumn="0" w:noHBand="0" w:noVBand="0"/>
      </w:tblPr>
      <w:tblGrid>
        <w:gridCol w:w="4824"/>
        <w:gridCol w:w="4815"/>
      </w:tblGrid>
      <w:tr w:rsidR="00722F9E" w:rsidRPr="00B06A1E" w:rsidTr="009C3510">
        <w:tc>
          <w:tcPr>
            <w:tcW w:w="4824" w:type="dxa"/>
            <w:vAlign w:val="center"/>
          </w:tcPr>
          <w:p w:rsidR="00722F9E" w:rsidRPr="00B06A1E" w:rsidRDefault="00634F4D" w:rsidP="00EE6EDD">
            <w:r>
              <w:rPr>
                <w:noProof/>
                <w:sz w:val="20"/>
                <w:lang w:val="de-DE" w:eastAsia="de-DE"/>
              </w:rPr>
              <w:lastRenderedPageBreak/>
              <w:drawing>
                <wp:inline distT="0" distB="0" distL="0" distR="0">
                  <wp:extent cx="2477770" cy="1835601"/>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77770" cy="1835601"/>
                          </a:xfrm>
                          <a:prstGeom prst="rect">
                            <a:avLst/>
                          </a:prstGeom>
                          <a:noFill/>
                          <a:ln w="9525">
                            <a:noFill/>
                            <a:miter lim="800000"/>
                            <a:headEnd/>
                            <a:tailEnd/>
                          </a:ln>
                        </pic:spPr>
                      </pic:pic>
                    </a:graphicData>
                  </a:graphic>
                </wp:inline>
              </w:drawing>
            </w:r>
          </w:p>
        </w:tc>
        <w:tc>
          <w:tcPr>
            <w:tcW w:w="4815" w:type="dxa"/>
            <w:vAlign w:val="center"/>
          </w:tcPr>
          <w:p w:rsidR="00722F9E" w:rsidRPr="00B06A1E" w:rsidRDefault="00E96EFF" w:rsidP="00EE6EDD">
            <w:pPr>
              <w:rPr>
                <w:b/>
              </w:rPr>
            </w:pPr>
            <w:proofErr w:type="spellStart"/>
            <w:r w:rsidRPr="00E96EFF">
              <w:rPr>
                <w:b/>
              </w:rPr>
              <w:t>W_G_TCM180i_00009_HI</w:t>
            </w:r>
            <w:proofErr w:type="spellEnd"/>
          </w:p>
          <w:p w:rsidR="00722F9E" w:rsidRPr="00B06A1E" w:rsidRDefault="00722F9E" w:rsidP="00EE6EDD"/>
          <w:p w:rsidR="00722F9E" w:rsidRPr="00B06A1E" w:rsidRDefault="00722F9E" w:rsidP="00EE6EDD">
            <w:r w:rsidRPr="00E96EFF">
              <w:t>À la demande du client, la TCM 180i peut être équipée d’un dispositif dérouleur de film (</w:t>
            </w:r>
            <w:proofErr w:type="spellStart"/>
            <w:r w:rsidRPr="00E96EFF">
              <w:t>Polyroll</w:t>
            </w:r>
            <w:proofErr w:type="spellEnd"/>
            <w:r w:rsidRPr="00E96EFF">
              <w:t>). Déroulé dans le sens contraire de l’avance, le film protège le béton fraîchement posé d’une pluie soudaine.</w:t>
            </w:r>
          </w:p>
        </w:tc>
      </w:tr>
    </w:tbl>
    <w:p w:rsidR="00722F9E" w:rsidRPr="00B06A1E" w:rsidRDefault="00722F9E" w:rsidP="00BF54E8">
      <w:pPr>
        <w:sectPr w:rsidR="00722F9E" w:rsidRPr="00B06A1E" w:rsidSect="00BF54E8">
          <w:headerReference w:type="default" r:id="rId11"/>
          <w:footerReference w:type="default" r:id="rId12"/>
          <w:pgSz w:w="11906" w:h="16838" w:code="9"/>
          <w:pgMar w:top="3005" w:right="851" w:bottom="1134" w:left="1701" w:header="709" w:footer="437" w:gutter="0"/>
          <w:cols w:space="708"/>
          <w:docGrid w:linePitch="360"/>
        </w:sectPr>
      </w:pPr>
    </w:p>
    <w:p w:rsidR="00722F9E" w:rsidRPr="00B06A1E" w:rsidRDefault="00722F9E" w:rsidP="00247B27">
      <w:pPr>
        <w:contextualSpacing w:val="0"/>
      </w:pPr>
    </w:p>
    <w:p w:rsidR="00E96EFF" w:rsidRPr="00957B8F" w:rsidRDefault="00E96EFF" w:rsidP="00E96EFF">
      <w:pPr>
        <w:pStyle w:val="Subtitel-Unterstrichen2"/>
        <w:rPr>
          <w:highlight w:val="yellow"/>
          <w:lang w:val="en-US"/>
        </w:rPr>
      </w:pPr>
      <w:bookmarkStart w:id="0" w:name="_GoBack"/>
      <w:bookmarkEnd w:id="0"/>
      <w:proofErr w:type="spellStart"/>
      <w:r w:rsidRPr="00F41368">
        <w:rPr>
          <w:lang w:val="en-US"/>
        </w:rPr>
        <w:t>Vous</w:t>
      </w:r>
      <w:proofErr w:type="spellEnd"/>
      <w:r w:rsidRPr="00F41368">
        <w:rPr>
          <w:lang w:val="en-US"/>
        </w:rPr>
        <w:t xml:space="preserve"> </w:t>
      </w:r>
      <w:proofErr w:type="spellStart"/>
      <w:r w:rsidRPr="00F41368">
        <w:rPr>
          <w:lang w:val="en-US"/>
        </w:rPr>
        <w:t>obtiendrez</w:t>
      </w:r>
      <w:proofErr w:type="spellEnd"/>
      <w:r w:rsidRPr="00F41368">
        <w:rPr>
          <w:lang w:val="en-US"/>
        </w:rPr>
        <w:t xml:space="preserve"> de plus </w:t>
      </w:r>
      <w:proofErr w:type="spellStart"/>
      <w:r w:rsidRPr="00F41368">
        <w:rPr>
          <w:lang w:val="en-US"/>
        </w:rPr>
        <w:t>amples</w:t>
      </w:r>
      <w:proofErr w:type="spellEnd"/>
      <w:r w:rsidRPr="00F41368">
        <w:rPr>
          <w:lang w:val="en-US"/>
        </w:rPr>
        <w:t xml:space="preserve"> </w:t>
      </w:r>
      <w:proofErr w:type="spellStart"/>
      <w:r w:rsidRPr="00F41368">
        <w:rPr>
          <w:lang w:val="en-US"/>
        </w:rPr>
        <w:t>informations</w:t>
      </w:r>
      <w:proofErr w:type="spellEnd"/>
      <w:r w:rsidRPr="00F41368">
        <w:rPr>
          <w:lang w:val="en-US"/>
        </w:rPr>
        <w:t xml:space="preserve"> </w:t>
      </w:r>
      <w:proofErr w:type="spellStart"/>
      <w:r w:rsidRPr="00F41368">
        <w:rPr>
          <w:lang w:val="en-US"/>
        </w:rPr>
        <w:t>auprès</w:t>
      </w:r>
      <w:proofErr w:type="spellEnd"/>
      <w:r w:rsidRPr="00F41368">
        <w:rPr>
          <w:lang w:val="en-US"/>
        </w:rPr>
        <w:t xml:space="preserve"> de</w:t>
      </w:r>
      <w:r>
        <w:rPr>
          <w:lang w:val="en-US"/>
        </w:rPr>
        <w:t xml:space="preserve"> </w:t>
      </w:r>
      <w:r w:rsidRPr="00957B8F">
        <w:rPr>
          <w:lang w:val="en-US"/>
        </w:rPr>
        <w:t>:</w:t>
      </w:r>
    </w:p>
    <w:p w:rsidR="00E96EFF" w:rsidRPr="00957B8F" w:rsidRDefault="00E96EFF" w:rsidP="00E96EFF">
      <w:pPr>
        <w:rPr>
          <w:lang w:val="en-US"/>
        </w:rPr>
      </w:pPr>
    </w:p>
    <w:p w:rsidR="00E96EFF" w:rsidRDefault="00E96EFF" w:rsidP="00E96EFF">
      <w:pPr>
        <w:rPr>
          <w:lang w:val="en-US"/>
        </w:rPr>
        <w:sectPr w:rsidR="00E96EFF" w:rsidSect="00C11878">
          <w:type w:val="continuous"/>
          <w:pgSz w:w="11906" w:h="16838" w:code="9"/>
          <w:pgMar w:top="3005" w:right="851" w:bottom="1134" w:left="1701" w:header="709" w:footer="437" w:gutter="0"/>
          <w:cols w:num="2" w:space="708"/>
          <w:docGrid w:linePitch="360"/>
        </w:sectPr>
      </w:pPr>
    </w:p>
    <w:p w:rsidR="00E96EFF" w:rsidRDefault="00E96EFF" w:rsidP="00E96EFF">
      <w:pPr>
        <w:rPr>
          <w:lang w:val="en-US"/>
        </w:rPr>
      </w:pPr>
    </w:p>
    <w:p w:rsidR="00E96EFF" w:rsidRPr="00957B8F" w:rsidRDefault="00E96EFF" w:rsidP="00E96EFF">
      <w:pPr>
        <w:rPr>
          <w:lang w:val="en-US"/>
        </w:rPr>
      </w:pPr>
      <w:r w:rsidRPr="00957B8F">
        <w:rPr>
          <w:lang w:val="en-US"/>
        </w:rPr>
        <w:t>WIRTGEN GmbH</w:t>
      </w:r>
    </w:p>
    <w:p w:rsidR="00E96EFF" w:rsidRPr="00957B8F" w:rsidRDefault="00E96EFF" w:rsidP="00E96EFF">
      <w:pPr>
        <w:rPr>
          <w:lang w:val="en-US"/>
        </w:rPr>
      </w:pPr>
      <w:r w:rsidRPr="00957B8F">
        <w:rPr>
          <w:lang w:val="en-US"/>
        </w:rPr>
        <w:t>Corporate Communications</w:t>
      </w:r>
    </w:p>
    <w:p w:rsidR="00E96EFF" w:rsidRPr="00C11878" w:rsidRDefault="00E96EFF" w:rsidP="00E96EFF">
      <w:pPr>
        <w:rPr>
          <w:lang w:val="de-DE"/>
        </w:rPr>
      </w:pPr>
      <w:r w:rsidRPr="00C11878">
        <w:rPr>
          <w:lang w:val="de-DE"/>
        </w:rPr>
        <w:t>Michaela Adams, Mario Linnemann</w:t>
      </w:r>
    </w:p>
    <w:p w:rsidR="00E96EFF" w:rsidRPr="00957B8F" w:rsidRDefault="00E96EFF" w:rsidP="00E96EFF">
      <w:pPr>
        <w:rPr>
          <w:lang w:val="de-DE"/>
        </w:rPr>
      </w:pPr>
      <w:r w:rsidRPr="00957B8F">
        <w:rPr>
          <w:lang w:val="de-DE"/>
        </w:rPr>
        <w:t>Reinhard-Wirtgen-</w:t>
      </w:r>
      <w:proofErr w:type="spellStart"/>
      <w:r w:rsidRPr="00957B8F">
        <w:rPr>
          <w:lang w:val="de-DE"/>
        </w:rPr>
        <w:t>Strasse</w:t>
      </w:r>
      <w:proofErr w:type="spellEnd"/>
      <w:r w:rsidRPr="00957B8F">
        <w:rPr>
          <w:lang w:val="de-DE"/>
        </w:rPr>
        <w:t xml:space="preserve"> 2</w:t>
      </w:r>
    </w:p>
    <w:p w:rsidR="00E96EFF" w:rsidRPr="00957B8F" w:rsidRDefault="00E96EFF" w:rsidP="00E96EFF">
      <w:pPr>
        <w:rPr>
          <w:lang w:val="de-DE"/>
        </w:rPr>
      </w:pPr>
      <w:r w:rsidRPr="00957B8F">
        <w:rPr>
          <w:lang w:val="de-DE"/>
        </w:rPr>
        <w:t xml:space="preserve">D-53578 </w:t>
      </w:r>
      <w:proofErr w:type="spellStart"/>
      <w:r w:rsidRPr="00957B8F">
        <w:rPr>
          <w:lang w:val="de-DE"/>
        </w:rPr>
        <w:t>Windhagen</w:t>
      </w:r>
      <w:proofErr w:type="spellEnd"/>
    </w:p>
    <w:p w:rsidR="00E96EFF" w:rsidRPr="00957B8F" w:rsidRDefault="00E96EFF" w:rsidP="00E96EFF">
      <w:pPr>
        <w:rPr>
          <w:lang w:val="de-DE"/>
        </w:rPr>
      </w:pPr>
      <w:proofErr w:type="spellStart"/>
      <w:r w:rsidRPr="00F41368">
        <w:rPr>
          <w:lang w:val="de-DE"/>
        </w:rPr>
        <w:t>Allemagne</w:t>
      </w:r>
      <w:proofErr w:type="spellEnd"/>
    </w:p>
    <w:p w:rsidR="00E96EFF" w:rsidRPr="00957B8F" w:rsidRDefault="00E96EFF" w:rsidP="00E96EFF">
      <w:pPr>
        <w:rPr>
          <w:lang w:val="de-DE"/>
        </w:rPr>
      </w:pPr>
    </w:p>
    <w:p w:rsidR="00E96EFF" w:rsidRPr="00F41368" w:rsidRDefault="00E96EFF" w:rsidP="00E96EFF">
      <w:pPr>
        <w:contextualSpacing w:val="0"/>
        <w:rPr>
          <w:lang w:val="de-DE"/>
        </w:rPr>
      </w:pPr>
      <w:proofErr w:type="spellStart"/>
      <w:r w:rsidRPr="00F41368">
        <w:rPr>
          <w:lang w:val="de-DE"/>
        </w:rPr>
        <w:t>Téléphone</w:t>
      </w:r>
      <w:proofErr w:type="spellEnd"/>
      <w:r w:rsidRPr="00F41368">
        <w:rPr>
          <w:lang w:val="de-DE"/>
        </w:rPr>
        <w:t>: +49 (0) 2645 131 – 0</w:t>
      </w:r>
    </w:p>
    <w:p w:rsidR="00E96EFF" w:rsidRPr="00F41368" w:rsidRDefault="00E96EFF" w:rsidP="00E96EFF">
      <w:pPr>
        <w:contextualSpacing w:val="0"/>
        <w:rPr>
          <w:lang w:val="de-DE"/>
        </w:rPr>
      </w:pPr>
      <w:r w:rsidRPr="00F41368">
        <w:rPr>
          <w:lang w:val="de-DE"/>
        </w:rPr>
        <w:t>Telefax: +49 (0) 2645 131 – 499</w:t>
      </w:r>
    </w:p>
    <w:p w:rsidR="00E96EFF" w:rsidRPr="00F41368" w:rsidRDefault="00E96EFF" w:rsidP="00E96EFF">
      <w:pPr>
        <w:contextualSpacing w:val="0"/>
        <w:rPr>
          <w:lang w:val="de-DE"/>
        </w:rPr>
      </w:pPr>
      <w:proofErr w:type="spellStart"/>
      <w:r w:rsidRPr="00F41368">
        <w:rPr>
          <w:lang w:val="de-DE"/>
        </w:rPr>
        <w:t>e-mail</w:t>
      </w:r>
      <w:proofErr w:type="spellEnd"/>
      <w:r w:rsidRPr="00F41368">
        <w:rPr>
          <w:lang w:val="de-DE"/>
        </w:rPr>
        <w:t xml:space="preserve">: </w:t>
      </w:r>
      <w:proofErr w:type="spellStart"/>
      <w:r w:rsidRPr="00F41368">
        <w:rPr>
          <w:lang w:val="de-DE"/>
        </w:rPr>
        <w:t>presse@wirtgen.com</w:t>
      </w:r>
      <w:proofErr w:type="spellEnd"/>
    </w:p>
    <w:p w:rsidR="00722F9E" w:rsidRPr="00B06A1E" w:rsidRDefault="00E96EFF" w:rsidP="00E96EFF">
      <w:pPr>
        <w:contextualSpacing w:val="0"/>
      </w:pPr>
      <w:proofErr w:type="spellStart"/>
      <w:r w:rsidRPr="00F41368">
        <w:rPr>
          <w:lang w:val="de-DE"/>
        </w:rPr>
        <w:t>www.wirtgen.com</w:t>
      </w:r>
      <w:proofErr w:type="spellEnd"/>
    </w:p>
    <w:p w:rsidR="00722F9E" w:rsidRPr="00B06A1E" w:rsidRDefault="00722F9E" w:rsidP="000D0AE3">
      <w:r w:rsidRPr="00B06A1E">
        <w:br w:type="column"/>
      </w:r>
    </w:p>
    <w:sectPr w:rsidR="00722F9E" w:rsidRPr="00B06A1E"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03F" w:rsidRDefault="00A3303F" w:rsidP="00BF54E8">
      <w:r>
        <w:separator/>
      </w:r>
    </w:p>
    <w:p w:rsidR="00A3303F" w:rsidRDefault="00A3303F" w:rsidP="00BF54E8"/>
  </w:endnote>
  <w:endnote w:type="continuationSeparator" w:id="0">
    <w:p w:rsidR="00A3303F" w:rsidRDefault="00A3303F" w:rsidP="00BF54E8">
      <w:r>
        <w:continuationSeparator/>
      </w:r>
    </w:p>
    <w:p w:rsidR="00A3303F" w:rsidRDefault="00A3303F"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F9E" w:rsidRPr="006F0BB2" w:rsidRDefault="00E96EFF" w:rsidP="005F1786">
    <w:pPr>
      <w:pStyle w:val="Fuzeile"/>
    </w:pPr>
    <w:r>
      <w:fldChar w:fldCharType="begin"/>
    </w:r>
    <w:r>
      <w:instrText xml:space="preserve"> PAGE   \* MERGEFORMAT </w:instrText>
    </w:r>
    <w:r>
      <w:fldChar w:fldCharType="separate"/>
    </w:r>
    <w:r>
      <w:rPr>
        <w:noProof/>
      </w:rPr>
      <w:t>1</w:t>
    </w:r>
    <w:r>
      <w:rPr>
        <w:noProof/>
      </w:rPr>
      <w:fldChar w:fldCharType="end"/>
    </w:r>
    <w:r w:rsidR="00634F4D">
      <w:rPr>
        <w:noProof/>
        <w:lang w:val="de-DE" w:eastAsia="de-DE"/>
      </w:rPr>
      <w:drawing>
        <wp:anchor distT="0" distB="0" distL="114300" distR="114300" simplePos="0" relativeHeight="251657216" behindDoc="0" locked="1" layoutInCell="1" allowOverlap="1">
          <wp:simplePos x="0" y="0"/>
          <wp:positionH relativeFrom="page">
            <wp:posOffset>396875</wp:posOffset>
          </wp:positionH>
          <wp:positionV relativeFrom="page">
            <wp:posOffset>10146030</wp:posOffset>
          </wp:positionV>
          <wp:extent cx="6764020" cy="118745"/>
          <wp:effectExtent l="19050" t="0" r="0" b="0"/>
          <wp:wrapNone/>
          <wp:docPr id="2"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aten Server II:WIRTGEN:Massnahmen 2016:Presseinformation_Vorlage:Presseinformation_WIRTGEN_unten.png"/>
                  <pic:cNvPicPr>
                    <a:picLocks noChangeAspect="1" noChangeArrowheads="1"/>
                  </pic:cNvPicPr>
                </pic:nvPicPr>
                <pic:blipFill>
                  <a:blip r:embed="rId1"/>
                  <a:srcRect t="43474" b="39513"/>
                  <a:stretch>
                    <a:fillRect/>
                  </a:stretch>
                </pic:blipFill>
                <pic:spPr bwMode="auto">
                  <a:xfrm>
                    <a:off x="0" y="0"/>
                    <a:ext cx="6764020" cy="118745"/>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03F" w:rsidRDefault="00A3303F" w:rsidP="00BF54E8">
      <w:r>
        <w:separator/>
      </w:r>
    </w:p>
    <w:p w:rsidR="00A3303F" w:rsidRDefault="00A3303F" w:rsidP="00BF54E8"/>
  </w:footnote>
  <w:footnote w:type="continuationSeparator" w:id="0">
    <w:p w:rsidR="00A3303F" w:rsidRDefault="00A3303F" w:rsidP="00BF54E8">
      <w:r>
        <w:continuationSeparator/>
      </w:r>
    </w:p>
    <w:p w:rsidR="00A3303F" w:rsidRDefault="00A3303F" w:rsidP="00BF5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F9E" w:rsidRDefault="00634F4D" w:rsidP="00BF54E8">
    <w:pPr>
      <w:pStyle w:val="Kopfzeile"/>
    </w:pPr>
    <w:r>
      <w:rPr>
        <w:noProof/>
        <w:lang w:val="de-DE" w:eastAsia="de-DE"/>
      </w:rPr>
      <w:drawing>
        <wp:anchor distT="0" distB="0" distL="114300" distR="114300" simplePos="0" relativeHeight="251658240" behindDoc="0" locked="1" layoutInCell="1" allowOverlap="1">
          <wp:simplePos x="0" y="0"/>
          <wp:positionH relativeFrom="page">
            <wp:posOffset>461010</wp:posOffset>
          </wp:positionH>
          <wp:positionV relativeFrom="page">
            <wp:posOffset>353060</wp:posOffset>
          </wp:positionV>
          <wp:extent cx="6656070" cy="1324610"/>
          <wp:effectExtent l="19050" t="0" r="0" b="0"/>
          <wp:wrapNone/>
          <wp:docPr id="1"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Daten Server II:WIRTGEN:Massnahmen 2016:Presseinformation_Vorlage:Presseinformation_WIRTGEN_oben.png"/>
                  <pic:cNvPicPr>
                    <a:picLocks noChangeAspect="1" noChangeArrowheads="1"/>
                  </pic:cNvPicPr>
                </pic:nvPicPr>
                <pic:blipFill>
                  <a:blip r:embed="rId1"/>
                  <a:srcRect/>
                  <a:stretch>
                    <a:fillRect/>
                  </a:stretch>
                </pic:blipFill>
                <pic:spPr bwMode="auto">
                  <a:xfrm>
                    <a:off x="0" y="0"/>
                    <a:ext cx="6656070" cy="132461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253"/>
    <w:rsid w:val="00066A8A"/>
    <w:rsid w:val="00070CFB"/>
    <w:rsid w:val="0007588A"/>
    <w:rsid w:val="000D0AE3"/>
    <w:rsid w:val="000D1E00"/>
    <w:rsid w:val="00127DE7"/>
    <w:rsid w:val="00162185"/>
    <w:rsid w:val="001963CF"/>
    <w:rsid w:val="001D090A"/>
    <w:rsid w:val="001E566E"/>
    <w:rsid w:val="001F0073"/>
    <w:rsid w:val="00203F3C"/>
    <w:rsid w:val="002044E1"/>
    <w:rsid w:val="002216D1"/>
    <w:rsid w:val="00247B27"/>
    <w:rsid w:val="002508A2"/>
    <w:rsid w:val="00250FED"/>
    <w:rsid w:val="00254DA4"/>
    <w:rsid w:val="002661A1"/>
    <w:rsid w:val="0026735B"/>
    <w:rsid w:val="002737B0"/>
    <w:rsid w:val="0028321D"/>
    <w:rsid w:val="003210E6"/>
    <w:rsid w:val="003374DE"/>
    <w:rsid w:val="003461FD"/>
    <w:rsid w:val="003A0680"/>
    <w:rsid w:val="003B2BE6"/>
    <w:rsid w:val="003C7C62"/>
    <w:rsid w:val="003E65BE"/>
    <w:rsid w:val="00400371"/>
    <w:rsid w:val="00406CA0"/>
    <w:rsid w:val="004344F3"/>
    <w:rsid w:val="00470BBF"/>
    <w:rsid w:val="004726C8"/>
    <w:rsid w:val="00491C3C"/>
    <w:rsid w:val="00525BFA"/>
    <w:rsid w:val="00567994"/>
    <w:rsid w:val="005C5964"/>
    <w:rsid w:val="005F1786"/>
    <w:rsid w:val="005F19BC"/>
    <w:rsid w:val="006045B7"/>
    <w:rsid w:val="00620D33"/>
    <w:rsid w:val="00634F4D"/>
    <w:rsid w:val="00640D1E"/>
    <w:rsid w:val="006540C6"/>
    <w:rsid w:val="006C4B7A"/>
    <w:rsid w:val="006F0BB2"/>
    <w:rsid w:val="006F2EC4"/>
    <w:rsid w:val="0071632A"/>
    <w:rsid w:val="00722F9E"/>
    <w:rsid w:val="00756C0B"/>
    <w:rsid w:val="007C1B74"/>
    <w:rsid w:val="0081201E"/>
    <w:rsid w:val="00867532"/>
    <w:rsid w:val="008731DB"/>
    <w:rsid w:val="008A31D3"/>
    <w:rsid w:val="008B5019"/>
    <w:rsid w:val="008E37BB"/>
    <w:rsid w:val="008E6E18"/>
    <w:rsid w:val="008F5254"/>
    <w:rsid w:val="00903EF6"/>
    <w:rsid w:val="009825CE"/>
    <w:rsid w:val="009C3510"/>
    <w:rsid w:val="009E33BD"/>
    <w:rsid w:val="009E6E08"/>
    <w:rsid w:val="00A03C70"/>
    <w:rsid w:val="00A3303F"/>
    <w:rsid w:val="00A40AF3"/>
    <w:rsid w:val="00A60D31"/>
    <w:rsid w:val="00A726FC"/>
    <w:rsid w:val="00A844C7"/>
    <w:rsid w:val="00AB6863"/>
    <w:rsid w:val="00AD0793"/>
    <w:rsid w:val="00AD1342"/>
    <w:rsid w:val="00B06A1E"/>
    <w:rsid w:val="00B0786D"/>
    <w:rsid w:val="00B44938"/>
    <w:rsid w:val="00B46AFC"/>
    <w:rsid w:val="00B6168A"/>
    <w:rsid w:val="00BB0A78"/>
    <w:rsid w:val="00BC2EDC"/>
    <w:rsid w:val="00BC6D04"/>
    <w:rsid w:val="00BE470C"/>
    <w:rsid w:val="00BF2E98"/>
    <w:rsid w:val="00BF54E8"/>
    <w:rsid w:val="00C13DB7"/>
    <w:rsid w:val="00C46710"/>
    <w:rsid w:val="00C630FA"/>
    <w:rsid w:val="00C6799D"/>
    <w:rsid w:val="00C97CC2"/>
    <w:rsid w:val="00CE220D"/>
    <w:rsid w:val="00CF6D21"/>
    <w:rsid w:val="00D36C88"/>
    <w:rsid w:val="00D44C3A"/>
    <w:rsid w:val="00D86B0B"/>
    <w:rsid w:val="00E23BDC"/>
    <w:rsid w:val="00E60129"/>
    <w:rsid w:val="00E91E56"/>
    <w:rsid w:val="00E96EFF"/>
    <w:rsid w:val="00EE6EDD"/>
    <w:rsid w:val="00F60253"/>
    <w:rsid w:val="00F729D0"/>
    <w:rsid w:val="00FA60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line="276" w:lineRule="auto"/>
      <w:contextualSpacing/>
    </w:pPr>
    <w:rPr>
      <w:rFonts w:ascii="Verdana" w:hAnsi="Verdana"/>
      <w:lang w:val="fr-FR" w:eastAsia="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locked/>
    <w:rsid w:val="008A31D3"/>
    <w:rPr>
      <w:rFonts w:cs="Times New Roman"/>
    </w:rPr>
  </w:style>
  <w:style w:type="paragraph" w:styleId="Fuzeile">
    <w:name w:val="footer"/>
    <w:basedOn w:val="Standard"/>
    <w:link w:val="FuzeileZchn"/>
    <w:uiPriority w:val="99"/>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locked/>
    <w:rsid w:val="00A60D31"/>
    <w:rPr>
      <w:rFonts w:ascii="Verdana" w:hAnsi="Verdana" w:cs="Times New Roman"/>
    </w:rPr>
  </w:style>
  <w:style w:type="table" w:styleId="Tabellenraster">
    <w:name w:val="Table Grid"/>
    <w:basedOn w:val="NormaleTabelle"/>
    <w:uiPriority w:val="99"/>
    <w:rsid w:val="008A31D3"/>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rsid w:val="008A31D3"/>
    <w:rPr>
      <w:rFonts w:cs="Times New Roman"/>
    </w:rPr>
  </w:style>
  <w:style w:type="paragraph" w:styleId="Listenabsatz">
    <w:name w:val="List Paragraph"/>
    <w:basedOn w:val="Standard"/>
    <w:uiPriority w:val="99"/>
    <w:qFormat/>
    <w:rsid w:val="008A31D3"/>
    <w:pPr>
      <w:spacing w:line="240" w:lineRule="auto"/>
      <w:ind w:left="720"/>
    </w:pPr>
    <w:rPr>
      <w:rFonts w:ascii="Times New Roman" w:eastAsia="Times New Roman" w:hAnsi="Times New Roman"/>
      <w:sz w:val="24"/>
      <w:szCs w:val="24"/>
    </w:rPr>
  </w:style>
  <w:style w:type="paragraph" w:styleId="Sprechblasentext">
    <w:name w:val="Balloon Text"/>
    <w:basedOn w:val="Standard"/>
    <w:link w:val="SprechblasentextZchn"/>
    <w:uiPriority w:val="99"/>
    <w:semiHidden/>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066A8A"/>
    <w:rPr>
      <w:rFonts w:ascii="Lucida Grande" w:hAnsi="Lucida Grande" w:cs="Lucida Grande"/>
      <w:sz w:val="18"/>
      <w:szCs w:val="18"/>
    </w:rPr>
  </w:style>
  <w:style w:type="paragraph" w:styleId="Funotentext">
    <w:name w:val="footnote text"/>
    <w:basedOn w:val="Standard"/>
    <w:link w:val="FunotentextZchn"/>
    <w:uiPriority w:val="99"/>
    <w:rsid w:val="0007588A"/>
    <w:pPr>
      <w:spacing w:line="240" w:lineRule="auto"/>
    </w:pPr>
    <w:rPr>
      <w:sz w:val="24"/>
      <w:szCs w:val="24"/>
    </w:rPr>
  </w:style>
  <w:style w:type="character" w:customStyle="1" w:styleId="FunotentextZchn">
    <w:name w:val="Fußnotentext Zchn"/>
    <w:basedOn w:val="Absatz-Standardschriftart"/>
    <w:link w:val="Funotentext"/>
    <w:uiPriority w:val="99"/>
    <w:locked/>
    <w:rsid w:val="0007588A"/>
    <w:rPr>
      <w:rFonts w:cs="Times New Roman"/>
      <w:sz w:val="24"/>
      <w:szCs w:val="24"/>
    </w:rPr>
  </w:style>
  <w:style w:type="character" w:styleId="Funotenzeichen">
    <w:name w:val="footnote reference"/>
    <w:basedOn w:val="Absatz-Standardschriftart"/>
    <w:uiPriority w:val="99"/>
    <w:rsid w:val="0007588A"/>
    <w:rPr>
      <w:rFonts w:cs="Times New Roman"/>
      <w:vertAlign w:val="superscript"/>
    </w:rPr>
  </w:style>
  <w:style w:type="character" w:styleId="Hyperlink">
    <w:name w:val="Hyperlink"/>
    <w:basedOn w:val="Absatz-Standardschriftart"/>
    <w:uiPriority w:val="99"/>
    <w:rsid w:val="00D86B0B"/>
    <w:rPr>
      <w:rFonts w:cs="Times New Roman"/>
      <w:color w:val="0000FF"/>
      <w:u w:val="single"/>
    </w:rPr>
  </w:style>
  <w:style w:type="character" w:styleId="BesuchterHyperlink">
    <w:name w:val="FollowedHyperlink"/>
    <w:basedOn w:val="Absatz-Standardschriftart"/>
    <w:uiPriority w:val="99"/>
    <w:semiHidden/>
    <w:rsid w:val="00D86B0B"/>
    <w:rPr>
      <w:rFonts w:cs="Times New Roman"/>
      <w:color w:val="800080"/>
      <w:u w:val="single"/>
    </w:rPr>
  </w:style>
  <w:style w:type="paragraph" w:styleId="Dokumentstruktur">
    <w:name w:val="Document Map"/>
    <w:basedOn w:val="Standard"/>
    <w:link w:val="DokumentstrukturZchn"/>
    <w:uiPriority w:val="99"/>
    <w:semiHidden/>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locked/>
    <w:rsid w:val="00B46AFC"/>
    <w:rPr>
      <w:rFonts w:ascii="Tahoma" w:hAnsi="Tahoma" w:cs="Tahoma"/>
      <w:sz w:val="16"/>
      <w:szCs w:val="16"/>
    </w:rPr>
  </w:style>
  <w:style w:type="paragraph" w:customStyle="1" w:styleId="Subtitel1">
    <w:name w:val="Subtitel1"/>
    <w:basedOn w:val="Standard"/>
    <w:uiPriority w:val="99"/>
    <w:rsid w:val="00BF54E8"/>
    <w:rPr>
      <w:b/>
    </w:rPr>
  </w:style>
  <w:style w:type="paragraph" w:customStyle="1" w:styleId="Titel1">
    <w:name w:val="Titel1"/>
    <w:basedOn w:val="Standard"/>
    <w:uiPriority w:val="99"/>
    <w:rsid w:val="00BF54E8"/>
    <w:rPr>
      <w:b/>
      <w:sz w:val="40"/>
    </w:rPr>
  </w:style>
  <w:style w:type="paragraph" w:customStyle="1" w:styleId="Subtitel-Unterstrichen1">
    <w:name w:val="Subtitel-Unterstrichen1"/>
    <w:basedOn w:val="Subtitel1"/>
    <w:uiPriority w:val="99"/>
    <w:rsid w:val="00BF54E8"/>
    <w:pPr>
      <w:pBdr>
        <w:bottom w:val="single" w:sz="12" w:space="1" w:color="auto"/>
      </w:pBdr>
    </w:pPr>
  </w:style>
  <w:style w:type="paragraph" w:customStyle="1" w:styleId="Subtitel-Unterstrichen2">
    <w:name w:val="Subtitel-Unterstrichen2"/>
    <w:basedOn w:val="Subtitel1"/>
    <w:uiPriority w:val="99"/>
    <w:rsid w:val="00BF54E8"/>
    <w:pPr>
      <w:pBdr>
        <w:bottom w:val="single" w:sz="6" w:space="1" w:color="auto"/>
      </w:pBdr>
    </w:pPr>
  </w:style>
  <w:style w:type="table" w:customStyle="1" w:styleId="Fotos">
    <w:name w:val="Fotos"/>
    <w:uiPriority w:val="99"/>
    <w:rsid w:val="009E6E08"/>
    <w:rPr>
      <w:rFonts w:ascii="Verdana" w:hAnsi="Verdana"/>
      <w:sz w:val="20"/>
      <w:szCs w:val="20"/>
    </w:rPr>
    <w:tblPr>
      <w:tblStyleRowBandSize w:val="1"/>
      <w:tblInd w:w="0" w:type="dxa"/>
      <w:tblBorders>
        <w:insideV w:val="single" w:sz="2" w:space="0" w:color="auto"/>
      </w:tblBorders>
      <w:tblCellMar>
        <w:top w:w="170" w:type="dxa"/>
        <w:left w:w="170" w:type="dxa"/>
        <w:bottom w:w="170" w:type="dxa"/>
        <w:right w:w="170" w:type="dxa"/>
      </w:tblCellMar>
    </w:tblPr>
    <w:tblStylePr w:type="band2Horz">
      <w:rPr>
        <w:rFonts w:cs="Times New Roman"/>
      </w:rPr>
      <w:tblPr/>
      <w:tcPr>
        <w:tcBorders>
          <w:top w:val="nil"/>
          <w:left w:val="nil"/>
          <w:bottom w:val="nil"/>
          <w:right w:val="nil"/>
          <w:insideH w:val="nil"/>
          <w:insideV w:val="nil"/>
          <w:tl2br w:val="nil"/>
          <w:tr2bl w:val="nil"/>
        </w:tcBorders>
      </w:tcPr>
    </w:tblStylePr>
  </w:style>
  <w:style w:type="character" w:styleId="Kommentarzeichen">
    <w:name w:val="annotation reference"/>
    <w:basedOn w:val="Absatz-Standardschriftart"/>
    <w:uiPriority w:val="99"/>
    <w:semiHidden/>
    <w:rsid w:val="004344F3"/>
    <w:rPr>
      <w:rFonts w:cs="Times New Roman"/>
      <w:sz w:val="16"/>
      <w:szCs w:val="16"/>
    </w:rPr>
  </w:style>
  <w:style w:type="paragraph" w:styleId="Kommentartext">
    <w:name w:val="annotation text"/>
    <w:basedOn w:val="Standard"/>
    <w:link w:val="KommentartextZchn"/>
    <w:uiPriority w:val="99"/>
    <w:semiHidden/>
    <w:rsid w:val="004344F3"/>
    <w:rPr>
      <w:sz w:val="20"/>
      <w:szCs w:val="20"/>
    </w:rPr>
  </w:style>
  <w:style w:type="character" w:customStyle="1" w:styleId="KommentartextZchn">
    <w:name w:val="Kommentartext Zchn"/>
    <w:basedOn w:val="Absatz-Standardschriftart"/>
    <w:link w:val="Kommentartext"/>
    <w:uiPriority w:val="99"/>
    <w:semiHidden/>
    <w:rsid w:val="00C677D6"/>
    <w:rPr>
      <w:rFonts w:ascii="Verdana" w:hAnsi="Verdana"/>
      <w:sz w:val="20"/>
      <w:szCs w:val="20"/>
      <w:lang w:val="fr-FR" w:eastAsia="fr-FR"/>
    </w:rPr>
  </w:style>
  <w:style w:type="paragraph" w:styleId="Kommentarthema">
    <w:name w:val="annotation subject"/>
    <w:basedOn w:val="Kommentartext"/>
    <w:next w:val="Kommentartext"/>
    <w:link w:val="KommentarthemaZchn"/>
    <w:uiPriority w:val="99"/>
    <w:semiHidden/>
    <w:rsid w:val="004344F3"/>
    <w:rPr>
      <w:b/>
      <w:bCs/>
    </w:rPr>
  </w:style>
  <w:style w:type="character" w:customStyle="1" w:styleId="KommentarthemaZchn">
    <w:name w:val="Kommentarthema Zchn"/>
    <w:basedOn w:val="KommentartextZchn"/>
    <w:link w:val="Kommentarthema"/>
    <w:uiPriority w:val="99"/>
    <w:semiHidden/>
    <w:rsid w:val="00C677D6"/>
    <w:rPr>
      <w:rFonts w:ascii="Verdana" w:hAnsi="Verdana"/>
      <w:b/>
      <w:bCs/>
      <w:sz w:val="20"/>
      <w:szCs w:val="20"/>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line="276" w:lineRule="auto"/>
      <w:contextualSpacing/>
    </w:pPr>
    <w:rPr>
      <w:rFonts w:ascii="Verdana" w:hAnsi="Verdana"/>
      <w:lang w:val="fr-FR" w:eastAsia="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locked/>
    <w:rsid w:val="008A31D3"/>
    <w:rPr>
      <w:rFonts w:cs="Times New Roman"/>
    </w:rPr>
  </w:style>
  <w:style w:type="paragraph" w:styleId="Fuzeile">
    <w:name w:val="footer"/>
    <w:basedOn w:val="Standard"/>
    <w:link w:val="FuzeileZchn"/>
    <w:uiPriority w:val="99"/>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locked/>
    <w:rsid w:val="00A60D31"/>
    <w:rPr>
      <w:rFonts w:ascii="Verdana" w:hAnsi="Verdana" w:cs="Times New Roman"/>
    </w:rPr>
  </w:style>
  <w:style w:type="table" w:styleId="Tabellenraster">
    <w:name w:val="Table Grid"/>
    <w:basedOn w:val="NormaleTabelle"/>
    <w:uiPriority w:val="99"/>
    <w:rsid w:val="008A31D3"/>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rsid w:val="008A31D3"/>
    <w:rPr>
      <w:rFonts w:cs="Times New Roman"/>
    </w:rPr>
  </w:style>
  <w:style w:type="paragraph" w:styleId="Listenabsatz">
    <w:name w:val="List Paragraph"/>
    <w:basedOn w:val="Standard"/>
    <w:uiPriority w:val="99"/>
    <w:qFormat/>
    <w:rsid w:val="008A31D3"/>
    <w:pPr>
      <w:spacing w:line="240" w:lineRule="auto"/>
      <w:ind w:left="720"/>
    </w:pPr>
    <w:rPr>
      <w:rFonts w:ascii="Times New Roman" w:eastAsia="Times New Roman" w:hAnsi="Times New Roman"/>
      <w:sz w:val="24"/>
      <w:szCs w:val="24"/>
    </w:rPr>
  </w:style>
  <w:style w:type="paragraph" w:styleId="Sprechblasentext">
    <w:name w:val="Balloon Text"/>
    <w:basedOn w:val="Standard"/>
    <w:link w:val="SprechblasentextZchn"/>
    <w:uiPriority w:val="99"/>
    <w:semiHidden/>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066A8A"/>
    <w:rPr>
      <w:rFonts w:ascii="Lucida Grande" w:hAnsi="Lucida Grande" w:cs="Lucida Grande"/>
      <w:sz w:val="18"/>
      <w:szCs w:val="18"/>
    </w:rPr>
  </w:style>
  <w:style w:type="paragraph" w:styleId="Funotentext">
    <w:name w:val="footnote text"/>
    <w:basedOn w:val="Standard"/>
    <w:link w:val="FunotentextZchn"/>
    <w:uiPriority w:val="99"/>
    <w:rsid w:val="0007588A"/>
    <w:pPr>
      <w:spacing w:line="240" w:lineRule="auto"/>
    </w:pPr>
    <w:rPr>
      <w:sz w:val="24"/>
      <w:szCs w:val="24"/>
    </w:rPr>
  </w:style>
  <w:style w:type="character" w:customStyle="1" w:styleId="FunotentextZchn">
    <w:name w:val="Fußnotentext Zchn"/>
    <w:basedOn w:val="Absatz-Standardschriftart"/>
    <w:link w:val="Funotentext"/>
    <w:uiPriority w:val="99"/>
    <w:locked/>
    <w:rsid w:val="0007588A"/>
    <w:rPr>
      <w:rFonts w:cs="Times New Roman"/>
      <w:sz w:val="24"/>
      <w:szCs w:val="24"/>
    </w:rPr>
  </w:style>
  <w:style w:type="character" w:styleId="Funotenzeichen">
    <w:name w:val="footnote reference"/>
    <w:basedOn w:val="Absatz-Standardschriftart"/>
    <w:uiPriority w:val="99"/>
    <w:rsid w:val="0007588A"/>
    <w:rPr>
      <w:rFonts w:cs="Times New Roman"/>
      <w:vertAlign w:val="superscript"/>
    </w:rPr>
  </w:style>
  <w:style w:type="character" w:styleId="Hyperlink">
    <w:name w:val="Hyperlink"/>
    <w:basedOn w:val="Absatz-Standardschriftart"/>
    <w:uiPriority w:val="99"/>
    <w:rsid w:val="00D86B0B"/>
    <w:rPr>
      <w:rFonts w:cs="Times New Roman"/>
      <w:color w:val="0000FF"/>
      <w:u w:val="single"/>
    </w:rPr>
  </w:style>
  <w:style w:type="character" w:styleId="BesuchterHyperlink">
    <w:name w:val="FollowedHyperlink"/>
    <w:basedOn w:val="Absatz-Standardschriftart"/>
    <w:uiPriority w:val="99"/>
    <w:semiHidden/>
    <w:rsid w:val="00D86B0B"/>
    <w:rPr>
      <w:rFonts w:cs="Times New Roman"/>
      <w:color w:val="800080"/>
      <w:u w:val="single"/>
    </w:rPr>
  </w:style>
  <w:style w:type="paragraph" w:styleId="Dokumentstruktur">
    <w:name w:val="Document Map"/>
    <w:basedOn w:val="Standard"/>
    <w:link w:val="DokumentstrukturZchn"/>
    <w:uiPriority w:val="99"/>
    <w:semiHidden/>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locked/>
    <w:rsid w:val="00B46AFC"/>
    <w:rPr>
      <w:rFonts w:ascii="Tahoma" w:hAnsi="Tahoma" w:cs="Tahoma"/>
      <w:sz w:val="16"/>
      <w:szCs w:val="16"/>
    </w:rPr>
  </w:style>
  <w:style w:type="paragraph" w:customStyle="1" w:styleId="Subtitel1">
    <w:name w:val="Subtitel1"/>
    <w:basedOn w:val="Standard"/>
    <w:uiPriority w:val="99"/>
    <w:rsid w:val="00BF54E8"/>
    <w:rPr>
      <w:b/>
    </w:rPr>
  </w:style>
  <w:style w:type="paragraph" w:customStyle="1" w:styleId="Titel1">
    <w:name w:val="Titel1"/>
    <w:basedOn w:val="Standard"/>
    <w:uiPriority w:val="99"/>
    <w:rsid w:val="00BF54E8"/>
    <w:rPr>
      <w:b/>
      <w:sz w:val="40"/>
    </w:rPr>
  </w:style>
  <w:style w:type="paragraph" w:customStyle="1" w:styleId="Subtitel-Unterstrichen1">
    <w:name w:val="Subtitel-Unterstrichen1"/>
    <w:basedOn w:val="Subtitel1"/>
    <w:uiPriority w:val="99"/>
    <w:rsid w:val="00BF54E8"/>
    <w:pPr>
      <w:pBdr>
        <w:bottom w:val="single" w:sz="12" w:space="1" w:color="auto"/>
      </w:pBdr>
    </w:pPr>
  </w:style>
  <w:style w:type="paragraph" w:customStyle="1" w:styleId="Subtitel-Unterstrichen2">
    <w:name w:val="Subtitel-Unterstrichen2"/>
    <w:basedOn w:val="Subtitel1"/>
    <w:uiPriority w:val="99"/>
    <w:rsid w:val="00BF54E8"/>
    <w:pPr>
      <w:pBdr>
        <w:bottom w:val="single" w:sz="6" w:space="1" w:color="auto"/>
      </w:pBdr>
    </w:pPr>
  </w:style>
  <w:style w:type="table" w:customStyle="1" w:styleId="Fotos">
    <w:name w:val="Fotos"/>
    <w:uiPriority w:val="99"/>
    <w:rsid w:val="009E6E08"/>
    <w:rPr>
      <w:rFonts w:ascii="Verdana" w:hAnsi="Verdana"/>
      <w:sz w:val="20"/>
      <w:szCs w:val="20"/>
    </w:rPr>
    <w:tblPr>
      <w:tblStyleRowBandSize w:val="1"/>
      <w:tblInd w:w="0" w:type="dxa"/>
      <w:tblBorders>
        <w:insideV w:val="single" w:sz="2" w:space="0" w:color="auto"/>
      </w:tblBorders>
      <w:tblCellMar>
        <w:top w:w="170" w:type="dxa"/>
        <w:left w:w="170" w:type="dxa"/>
        <w:bottom w:w="170" w:type="dxa"/>
        <w:right w:w="170" w:type="dxa"/>
      </w:tblCellMar>
    </w:tblPr>
    <w:tblStylePr w:type="band2Horz">
      <w:rPr>
        <w:rFonts w:cs="Times New Roman"/>
      </w:rPr>
      <w:tblPr/>
      <w:tcPr>
        <w:tcBorders>
          <w:top w:val="nil"/>
          <w:left w:val="nil"/>
          <w:bottom w:val="nil"/>
          <w:right w:val="nil"/>
          <w:insideH w:val="nil"/>
          <w:insideV w:val="nil"/>
          <w:tl2br w:val="nil"/>
          <w:tr2bl w:val="nil"/>
        </w:tcBorders>
      </w:tcPr>
    </w:tblStylePr>
  </w:style>
  <w:style w:type="character" w:styleId="Kommentarzeichen">
    <w:name w:val="annotation reference"/>
    <w:basedOn w:val="Absatz-Standardschriftart"/>
    <w:uiPriority w:val="99"/>
    <w:semiHidden/>
    <w:rsid w:val="004344F3"/>
    <w:rPr>
      <w:rFonts w:cs="Times New Roman"/>
      <w:sz w:val="16"/>
      <w:szCs w:val="16"/>
    </w:rPr>
  </w:style>
  <w:style w:type="paragraph" w:styleId="Kommentartext">
    <w:name w:val="annotation text"/>
    <w:basedOn w:val="Standard"/>
    <w:link w:val="KommentartextZchn"/>
    <w:uiPriority w:val="99"/>
    <w:semiHidden/>
    <w:rsid w:val="004344F3"/>
    <w:rPr>
      <w:sz w:val="20"/>
      <w:szCs w:val="20"/>
    </w:rPr>
  </w:style>
  <w:style w:type="character" w:customStyle="1" w:styleId="KommentartextZchn">
    <w:name w:val="Kommentartext Zchn"/>
    <w:basedOn w:val="Absatz-Standardschriftart"/>
    <w:link w:val="Kommentartext"/>
    <w:uiPriority w:val="99"/>
    <w:semiHidden/>
    <w:rsid w:val="00C677D6"/>
    <w:rPr>
      <w:rFonts w:ascii="Verdana" w:hAnsi="Verdana"/>
      <w:sz w:val="20"/>
      <w:szCs w:val="20"/>
      <w:lang w:val="fr-FR" w:eastAsia="fr-FR"/>
    </w:rPr>
  </w:style>
  <w:style w:type="paragraph" w:styleId="Kommentarthema">
    <w:name w:val="annotation subject"/>
    <w:basedOn w:val="Kommentartext"/>
    <w:next w:val="Kommentartext"/>
    <w:link w:val="KommentarthemaZchn"/>
    <w:uiPriority w:val="99"/>
    <w:semiHidden/>
    <w:rsid w:val="004344F3"/>
    <w:rPr>
      <w:b/>
      <w:bCs/>
    </w:rPr>
  </w:style>
  <w:style w:type="character" w:customStyle="1" w:styleId="KommentarthemaZchn">
    <w:name w:val="Kommentarthema Zchn"/>
    <w:basedOn w:val="KommentartextZchn"/>
    <w:link w:val="Kommentarthema"/>
    <w:uiPriority w:val="99"/>
    <w:semiHidden/>
    <w:rsid w:val="00C677D6"/>
    <w:rPr>
      <w:rFonts w:ascii="Verdana" w:hAnsi="Verdana"/>
      <w:b/>
      <w:bCs/>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lu\Documents\Studio%202015\Zusatz%20104\fr-FR\Wirtgen_TCM%20180i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Wirtgen_TCM 180i_FR</Template>
  <TotalTime>0</TotalTime>
  <Pages>3</Pages>
  <Words>576</Words>
  <Characters>3635</Characters>
  <Application>Microsoft Office Word</Application>
  <DocSecurity>4</DocSecurity>
  <Lines>30</Lines>
  <Paragraphs>8</Paragraphs>
  <ScaleCrop>false</ScaleCrop>
  <HeadingPairs>
    <vt:vector size="2" baseType="variant">
      <vt:variant>
        <vt:lpstr>Titel</vt:lpstr>
      </vt:variant>
      <vt:variant>
        <vt:i4>1</vt:i4>
      </vt:variant>
    </vt:vector>
  </HeadingPairs>
  <TitlesOfParts>
    <vt:vector size="1" baseType="lpstr">
      <vt:lpstr>La machine de traitement de surface TCM 180i de Wirtgen : la solution pour l’adhérence</vt:lpstr>
    </vt:vector>
  </TitlesOfParts>
  <Company>Wirtgen GmbH</Company>
  <LinksUpToDate>false</LinksUpToDate>
  <CharactersWithSpaces>4203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machine de traitement de surface TCM 180i de Wirtgen : la solution pour l’adhérence</dc:title>
  <dc:creator>Welu</dc:creator>
  <cp:lastModifiedBy>Linnemann Mario</cp:lastModifiedBy>
  <cp:revision>2</cp:revision>
  <cp:lastPrinted>2015-06-11T12:54:00Z</cp:lastPrinted>
  <dcterms:created xsi:type="dcterms:W3CDTF">2016-03-21T14:30:00Z</dcterms:created>
  <dcterms:modified xsi:type="dcterms:W3CDTF">2016-03-21T14:30:00Z</dcterms:modified>
</cp:coreProperties>
</file>